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A5" w:rsidRPr="00734959" w:rsidRDefault="00157DA5" w:rsidP="00807E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proofErr w:type="gramStart"/>
      <w:r w:rsidRPr="0073495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734959">
        <w:rPr>
          <w:rFonts w:ascii="Times New Roman" w:hAnsi="Times New Roman"/>
          <w:b/>
          <w:sz w:val="24"/>
          <w:szCs w:val="24"/>
        </w:rPr>
        <w:t>Re</w:t>
      </w:r>
      <w:proofErr w:type="spellEnd"/>
      <w:r w:rsidRPr="00734959">
        <w:rPr>
          <w:rFonts w:ascii="Times New Roman" w:hAnsi="Times New Roman"/>
          <w:b/>
          <w:sz w:val="24"/>
          <w:szCs w:val="24"/>
        </w:rPr>
        <w:t>)configurações</w:t>
      </w:r>
      <w:proofErr w:type="gramEnd"/>
      <w:r w:rsidRPr="00734959">
        <w:rPr>
          <w:rFonts w:ascii="Times New Roman" w:hAnsi="Times New Roman"/>
          <w:b/>
          <w:sz w:val="24"/>
          <w:szCs w:val="24"/>
        </w:rPr>
        <w:t xml:space="preserve"> </w:t>
      </w:r>
      <w:r w:rsidRPr="00734959">
        <w:rPr>
          <w:rFonts w:ascii="Times New Roman" w:hAnsi="Times New Roman"/>
          <w:b/>
          <w:i/>
          <w:sz w:val="24"/>
          <w:szCs w:val="24"/>
        </w:rPr>
        <w:t>do</w:t>
      </w:r>
      <w:r w:rsidRPr="00734959">
        <w:rPr>
          <w:rFonts w:ascii="Times New Roman" w:hAnsi="Times New Roman"/>
          <w:b/>
          <w:sz w:val="24"/>
          <w:szCs w:val="24"/>
        </w:rPr>
        <w:t xml:space="preserve"> tráfico humano</w:t>
      </w:r>
    </w:p>
    <w:bookmarkEnd w:id="0"/>
    <w:p w:rsidR="00157DA5" w:rsidRPr="00734959" w:rsidRDefault="00157DA5" w:rsidP="009B4A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7DA5" w:rsidRPr="00734959" w:rsidRDefault="00157DA5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959">
        <w:rPr>
          <w:rFonts w:ascii="Times New Roman" w:hAnsi="Times New Roman"/>
          <w:sz w:val="24"/>
          <w:szCs w:val="24"/>
        </w:rPr>
        <w:t>Com a colaboração da Saúde em Português – Associação de Profissionais de Cuidados de Saúde dos Países de Língua Portuguesa –, Coimbra (distrito) tem vindo</w:t>
      </w:r>
      <w:r w:rsidR="00DA0E5E" w:rsidRPr="00734959">
        <w:rPr>
          <w:rFonts w:ascii="Times New Roman" w:hAnsi="Times New Roman"/>
          <w:sz w:val="24"/>
          <w:szCs w:val="24"/>
        </w:rPr>
        <w:t xml:space="preserve"> a estimular</w:t>
      </w:r>
      <w:r w:rsidR="00381812" w:rsidRPr="00734959">
        <w:rPr>
          <w:rFonts w:ascii="Times New Roman" w:hAnsi="Times New Roman"/>
          <w:sz w:val="24"/>
          <w:szCs w:val="24"/>
        </w:rPr>
        <w:t>, ao longo dos últimos anos,</w:t>
      </w:r>
      <w:r w:rsidRPr="00734959">
        <w:rPr>
          <w:rFonts w:ascii="Times New Roman" w:hAnsi="Times New Roman"/>
          <w:sz w:val="24"/>
          <w:szCs w:val="24"/>
        </w:rPr>
        <w:t xml:space="preserve"> o diálogo sobre o tráfico de seres humanos, assumindo a responsabilidade de “sensibilizar”, informando, quer os(as) profissionais de sa</w:t>
      </w:r>
      <w:r w:rsidR="00DA0E5E" w:rsidRPr="00734959">
        <w:rPr>
          <w:rFonts w:ascii="Times New Roman" w:hAnsi="Times New Roman"/>
          <w:sz w:val="24"/>
          <w:szCs w:val="24"/>
        </w:rPr>
        <w:t xml:space="preserve">úde, quer a população em geral, </w:t>
      </w:r>
      <w:r w:rsidR="00886D80">
        <w:rPr>
          <w:rFonts w:ascii="Times New Roman" w:hAnsi="Times New Roman"/>
          <w:sz w:val="24"/>
          <w:szCs w:val="24"/>
        </w:rPr>
        <w:t>quer as comunidades científicas.</w:t>
      </w:r>
    </w:p>
    <w:p w:rsidR="009B0D5B" w:rsidRPr="00734959" w:rsidRDefault="00157DA5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959">
        <w:rPr>
          <w:rFonts w:ascii="Times New Roman" w:hAnsi="Times New Roman"/>
          <w:sz w:val="24"/>
          <w:szCs w:val="24"/>
        </w:rPr>
        <w:t>Deve também dizer-se, papel primordial, o de todos(as) os(as) cidadãos(</w:t>
      </w:r>
      <w:proofErr w:type="spellStart"/>
      <w:r w:rsidRPr="00734959">
        <w:rPr>
          <w:rFonts w:ascii="Times New Roman" w:hAnsi="Times New Roman"/>
          <w:sz w:val="24"/>
          <w:szCs w:val="24"/>
        </w:rPr>
        <w:t>ãs</w:t>
      </w:r>
      <w:proofErr w:type="spellEnd"/>
      <w:r w:rsidRPr="00734959">
        <w:rPr>
          <w:rFonts w:ascii="Times New Roman" w:hAnsi="Times New Roman"/>
          <w:sz w:val="24"/>
          <w:szCs w:val="24"/>
        </w:rPr>
        <w:t>) e</w:t>
      </w:r>
      <w:r w:rsidR="00DA0E5E" w:rsidRPr="00734959">
        <w:rPr>
          <w:rFonts w:ascii="Times New Roman" w:hAnsi="Times New Roman"/>
          <w:sz w:val="24"/>
          <w:szCs w:val="24"/>
        </w:rPr>
        <w:t xml:space="preserve"> organismos envolvidos no proje</w:t>
      </w:r>
      <w:r w:rsidRPr="00734959">
        <w:rPr>
          <w:rFonts w:ascii="Times New Roman" w:hAnsi="Times New Roman"/>
          <w:sz w:val="24"/>
          <w:szCs w:val="24"/>
        </w:rPr>
        <w:t>to de continu</w:t>
      </w:r>
      <w:r w:rsidR="003954AE" w:rsidRPr="00734959">
        <w:rPr>
          <w:rFonts w:ascii="Times New Roman" w:hAnsi="Times New Roman"/>
          <w:sz w:val="24"/>
          <w:szCs w:val="24"/>
        </w:rPr>
        <w:t>idade “Mercadoria Humana 1”,</w:t>
      </w:r>
      <w:r w:rsidRPr="00734959">
        <w:rPr>
          <w:rFonts w:ascii="Times New Roman" w:hAnsi="Times New Roman"/>
          <w:sz w:val="24"/>
          <w:szCs w:val="24"/>
        </w:rPr>
        <w:t xml:space="preserve"> “Mercadoria Humana 2”</w:t>
      </w:r>
      <w:r w:rsidR="003954AE" w:rsidRPr="00734959">
        <w:rPr>
          <w:rFonts w:ascii="Times New Roman" w:hAnsi="Times New Roman"/>
          <w:sz w:val="24"/>
          <w:szCs w:val="24"/>
        </w:rPr>
        <w:t xml:space="preserve"> e “Mercadoria Humana 3”</w:t>
      </w:r>
      <w:r w:rsidRPr="00734959">
        <w:rPr>
          <w:rFonts w:ascii="Times New Roman" w:hAnsi="Times New Roman"/>
          <w:sz w:val="24"/>
          <w:szCs w:val="24"/>
        </w:rPr>
        <w:t>, sobretudo, no</w:t>
      </w:r>
      <w:r w:rsidR="00DA0E5E" w:rsidRPr="00734959">
        <w:rPr>
          <w:rFonts w:ascii="Times New Roman" w:hAnsi="Times New Roman"/>
          <w:sz w:val="24"/>
          <w:szCs w:val="24"/>
        </w:rPr>
        <w:t xml:space="preserve"> evoluir do </w:t>
      </w:r>
      <w:r w:rsidR="00DA0E5E" w:rsidRPr="00734959">
        <w:rPr>
          <w:rFonts w:ascii="Times New Roman" w:hAnsi="Times New Roman"/>
          <w:i/>
          <w:sz w:val="24"/>
          <w:szCs w:val="24"/>
        </w:rPr>
        <w:t>I Plano Nacional Contra o Tráfico de Seres Humanos, 2007-2010</w:t>
      </w:r>
      <w:r w:rsidR="00DA0E5E" w:rsidRPr="00734959">
        <w:rPr>
          <w:rFonts w:ascii="Times New Roman" w:hAnsi="Times New Roman"/>
          <w:sz w:val="24"/>
          <w:szCs w:val="24"/>
        </w:rPr>
        <w:t xml:space="preserve"> para </w:t>
      </w:r>
      <w:r w:rsidRPr="00734959">
        <w:rPr>
          <w:rFonts w:ascii="Times New Roman" w:hAnsi="Times New Roman"/>
          <w:sz w:val="24"/>
          <w:szCs w:val="24"/>
        </w:rPr>
        <w:t xml:space="preserve">o </w:t>
      </w:r>
      <w:r w:rsidR="00DA0E5E" w:rsidRPr="00734959">
        <w:rPr>
          <w:rFonts w:ascii="Times New Roman" w:hAnsi="Times New Roman"/>
          <w:i/>
          <w:sz w:val="24"/>
          <w:szCs w:val="24"/>
        </w:rPr>
        <w:t xml:space="preserve">III Plano Nacional de Prevenção e Combate ao Tráfico de Seres Humanos, 2014-2017 </w:t>
      </w:r>
      <w:r w:rsidRPr="00734959">
        <w:rPr>
          <w:rFonts w:ascii="Times New Roman" w:hAnsi="Times New Roman"/>
          <w:sz w:val="24"/>
          <w:szCs w:val="24"/>
        </w:rPr>
        <w:t>apresentado pela Comissão para a Cidadania e a Igualdade de Género (CIG)</w:t>
      </w:r>
      <w:r w:rsidR="009B0D5B" w:rsidRPr="00734959">
        <w:rPr>
          <w:rFonts w:ascii="Times New Roman" w:hAnsi="Times New Roman"/>
          <w:sz w:val="24"/>
          <w:szCs w:val="24"/>
        </w:rPr>
        <w:t xml:space="preserve"> </w:t>
      </w:r>
      <w:r w:rsidR="00734959" w:rsidRPr="00734959">
        <w:rPr>
          <w:rFonts w:ascii="Times New Roman" w:hAnsi="Times New Roman"/>
          <w:sz w:val="24"/>
          <w:szCs w:val="24"/>
        </w:rPr>
        <w:t>que já incorpora</w:t>
      </w:r>
      <w:r w:rsidR="009B0D5B" w:rsidRPr="00734959">
        <w:rPr>
          <w:rFonts w:ascii="Times New Roman" w:hAnsi="Times New Roman"/>
          <w:sz w:val="24"/>
          <w:szCs w:val="24"/>
        </w:rPr>
        <w:t xml:space="preserve"> as recomendações dirigidas ao Estado português no âmbito do relatório sobre a implementação da Convenção do Conselho da Europa relativa à Luta contra o Tráfico de Seres Humanos, aprovadas em 2013 pelo Comité das Partes</w:t>
      </w:r>
      <w:r w:rsidR="00734959" w:rsidRPr="00734959">
        <w:rPr>
          <w:rFonts w:ascii="Times New Roman" w:hAnsi="Times New Roman"/>
          <w:sz w:val="24"/>
          <w:szCs w:val="24"/>
        </w:rPr>
        <w:t>.</w:t>
      </w:r>
    </w:p>
    <w:p w:rsidR="00734959" w:rsidRDefault="00157DA5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959">
        <w:rPr>
          <w:rFonts w:ascii="Times New Roman" w:hAnsi="Times New Roman"/>
          <w:sz w:val="24"/>
          <w:szCs w:val="24"/>
        </w:rPr>
        <w:t xml:space="preserve">De igual modo, </w:t>
      </w:r>
      <w:r w:rsidR="00734959" w:rsidRPr="00734959">
        <w:rPr>
          <w:rFonts w:ascii="Times New Roman" w:hAnsi="Times New Roman"/>
          <w:sz w:val="24"/>
          <w:szCs w:val="24"/>
        </w:rPr>
        <w:t xml:space="preserve">é importante sublinhar </w:t>
      </w:r>
      <w:r w:rsidRPr="00734959">
        <w:rPr>
          <w:rFonts w:ascii="Times New Roman" w:hAnsi="Times New Roman"/>
          <w:sz w:val="24"/>
          <w:szCs w:val="24"/>
        </w:rPr>
        <w:t xml:space="preserve">a </w:t>
      </w:r>
      <w:r w:rsidR="00734959" w:rsidRPr="00734959">
        <w:rPr>
          <w:rFonts w:ascii="Times New Roman" w:hAnsi="Times New Roman"/>
          <w:sz w:val="24"/>
          <w:szCs w:val="24"/>
        </w:rPr>
        <w:t xml:space="preserve">anterior </w:t>
      </w:r>
      <w:r w:rsidRPr="00734959">
        <w:rPr>
          <w:rFonts w:ascii="Times New Roman" w:hAnsi="Times New Roman"/>
          <w:sz w:val="24"/>
          <w:szCs w:val="24"/>
        </w:rPr>
        <w:t>integração de Portugal na 27</w:t>
      </w:r>
      <w:r w:rsidRPr="00734959">
        <w:rPr>
          <w:rFonts w:ascii="Times New Roman" w:hAnsi="Times New Roman"/>
          <w:sz w:val="24"/>
          <w:szCs w:val="24"/>
          <w:vertAlign w:val="superscript"/>
        </w:rPr>
        <w:t xml:space="preserve">ª </w:t>
      </w:r>
      <w:r w:rsidRPr="00734959">
        <w:rPr>
          <w:rFonts w:ascii="Times New Roman" w:hAnsi="Times New Roman"/>
          <w:sz w:val="24"/>
          <w:szCs w:val="24"/>
        </w:rPr>
        <w:t>Equipa Internacional Conjunta (EIC) de investigação incident</w:t>
      </w:r>
      <w:r w:rsidR="00734959">
        <w:rPr>
          <w:rFonts w:ascii="Times New Roman" w:hAnsi="Times New Roman"/>
          <w:sz w:val="24"/>
          <w:szCs w:val="24"/>
        </w:rPr>
        <w:t>e em tráfico de pessoas e respe</w:t>
      </w:r>
      <w:r w:rsidRPr="00734959">
        <w:rPr>
          <w:rFonts w:ascii="Times New Roman" w:hAnsi="Times New Roman"/>
          <w:sz w:val="24"/>
          <w:szCs w:val="24"/>
        </w:rPr>
        <w:t xml:space="preserve">tiva colaboração, prevista no </w:t>
      </w:r>
      <w:proofErr w:type="spellStart"/>
      <w:r w:rsidRPr="00734959">
        <w:rPr>
          <w:rFonts w:ascii="Times New Roman" w:hAnsi="Times New Roman"/>
          <w:i/>
          <w:sz w:val="24"/>
          <w:szCs w:val="24"/>
        </w:rPr>
        <w:t>Eurojust</w:t>
      </w:r>
      <w:proofErr w:type="spellEnd"/>
      <w:r w:rsidRPr="00734959">
        <w:rPr>
          <w:rFonts w:ascii="Times New Roman" w:hAnsi="Times New Roman"/>
          <w:sz w:val="24"/>
          <w:szCs w:val="24"/>
        </w:rPr>
        <w:t>, com o Reino Unido.</w:t>
      </w:r>
      <w:r w:rsidR="00734959">
        <w:rPr>
          <w:rFonts w:ascii="Times New Roman" w:hAnsi="Times New Roman"/>
          <w:sz w:val="24"/>
          <w:szCs w:val="24"/>
        </w:rPr>
        <w:t xml:space="preserve"> </w:t>
      </w:r>
      <w:r w:rsidR="00734959" w:rsidRPr="00734959">
        <w:rPr>
          <w:rFonts w:ascii="Times New Roman" w:hAnsi="Times New Roman"/>
          <w:sz w:val="24"/>
          <w:szCs w:val="24"/>
        </w:rPr>
        <w:t>O tráfico humano, em Portugal, existe nas suas várias modalidades relacionado, muitas das vezes, a fenómenos como a exclusão social, movimentos de migração ou questões de género, quer enquanto escravatura sexual, quer enquanto escravatura laboral, sendo que mulheres e crianças acabam por ficar numa po</w:t>
      </w:r>
      <w:r w:rsidR="00734959">
        <w:rPr>
          <w:rFonts w:ascii="Times New Roman" w:hAnsi="Times New Roman"/>
          <w:sz w:val="24"/>
          <w:szCs w:val="24"/>
        </w:rPr>
        <w:t xml:space="preserve">sição de maior vulnerabilidade </w:t>
      </w:r>
      <w:r w:rsidR="00F54BB3">
        <w:rPr>
          <w:rFonts w:ascii="Times New Roman" w:hAnsi="Times New Roman"/>
          <w:sz w:val="24"/>
          <w:szCs w:val="24"/>
        </w:rPr>
        <w:t>como pode ler-se</w:t>
      </w:r>
      <w:r w:rsidR="00734959">
        <w:rPr>
          <w:rFonts w:ascii="Times New Roman" w:hAnsi="Times New Roman"/>
          <w:sz w:val="24"/>
          <w:szCs w:val="24"/>
        </w:rPr>
        <w:t xml:space="preserve"> no </w:t>
      </w:r>
      <w:r w:rsidR="00F54BB3">
        <w:rPr>
          <w:rFonts w:ascii="Times New Roman" w:hAnsi="Times New Roman"/>
          <w:sz w:val="24"/>
          <w:szCs w:val="24"/>
        </w:rPr>
        <w:t>Relatório de 2015 publicado em abril de 2016</w:t>
      </w:r>
      <w:r w:rsidR="009B4A7D">
        <w:rPr>
          <w:rFonts w:ascii="Times New Roman" w:hAnsi="Times New Roman"/>
          <w:sz w:val="24"/>
          <w:szCs w:val="24"/>
        </w:rPr>
        <w:t xml:space="preserve"> (</w:t>
      </w:r>
      <w:r w:rsidR="009B4A7D">
        <w:t xml:space="preserve">Relatório disponível em: </w:t>
      </w:r>
      <w:hyperlink r:id="rId8" w:history="1">
        <w:r w:rsidR="009B4A7D" w:rsidRPr="00AA5BE8">
          <w:rPr>
            <w:rStyle w:val="Hiperligao"/>
          </w:rPr>
          <w:t>https://www.cig.gov.pt/wp-content/uploads/2016/05/OTSH_Relat_Anual_TSH2015.pdf</w:t>
        </w:r>
      </w:hyperlink>
      <w:r w:rsidR="009B4A7D" w:rsidRPr="00A93FBC">
        <w:rPr>
          <w:rStyle w:val="Hiperligao"/>
          <w:color w:val="auto"/>
        </w:rPr>
        <w:t>)</w:t>
      </w:r>
      <w:r w:rsidR="00734959">
        <w:rPr>
          <w:rFonts w:ascii="Times New Roman" w:hAnsi="Times New Roman"/>
          <w:sz w:val="24"/>
          <w:szCs w:val="24"/>
        </w:rPr>
        <w:t xml:space="preserve"> do </w:t>
      </w:r>
      <w:r w:rsidR="00734959" w:rsidRPr="00734959">
        <w:rPr>
          <w:rFonts w:ascii="Times New Roman" w:hAnsi="Times New Roman"/>
          <w:sz w:val="24"/>
          <w:szCs w:val="24"/>
        </w:rPr>
        <w:t>Observatório do Tráfico de Seres Humanos, d</w:t>
      </w:r>
      <w:r w:rsidR="00734959">
        <w:rPr>
          <w:rFonts w:ascii="Times New Roman" w:hAnsi="Times New Roman"/>
          <w:sz w:val="24"/>
          <w:szCs w:val="24"/>
        </w:rPr>
        <w:t>o</w:t>
      </w:r>
      <w:r w:rsidR="00734959" w:rsidRPr="00734959">
        <w:rPr>
          <w:rFonts w:ascii="Times New Roman" w:hAnsi="Times New Roman"/>
          <w:sz w:val="24"/>
          <w:szCs w:val="24"/>
        </w:rPr>
        <w:t xml:space="preserve"> Ministério da Ad</w:t>
      </w:r>
      <w:r w:rsidR="00734959">
        <w:rPr>
          <w:rFonts w:ascii="Times New Roman" w:hAnsi="Times New Roman"/>
          <w:sz w:val="24"/>
          <w:szCs w:val="24"/>
        </w:rPr>
        <w:t xml:space="preserve">ministração Interna (OTSH/MAI) criado </w:t>
      </w:r>
      <w:r w:rsidR="00734959" w:rsidRPr="00734959">
        <w:rPr>
          <w:rFonts w:ascii="Times New Roman" w:hAnsi="Times New Roman"/>
          <w:sz w:val="24"/>
          <w:szCs w:val="24"/>
        </w:rPr>
        <w:t>pel</w:t>
      </w:r>
      <w:r w:rsidR="00734959">
        <w:rPr>
          <w:rFonts w:ascii="Times New Roman" w:hAnsi="Times New Roman"/>
          <w:sz w:val="24"/>
          <w:szCs w:val="24"/>
        </w:rPr>
        <w:t>o</w:t>
      </w:r>
      <w:r w:rsidR="00734959" w:rsidRPr="00734959">
        <w:rPr>
          <w:rFonts w:ascii="Times New Roman" w:hAnsi="Times New Roman"/>
          <w:sz w:val="24"/>
          <w:szCs w:val="24"/>
        </w:rPr>
        <w:t xml:space="preserve"> Decret</w:t>
      </w:r>
      <w:r w:rsidR="00734959">
        <w:rPr>
          <w:rFonts w:ascii="Times New Roman" w:hAnsi="Times New Roman"/>
          <w:sz w:val="24"/>
          <w:szCs w:val="24"/>
        </w:rPr>
        <w:t>o</w:t>
      </w:r>
      <w:r w:rsidR="00734959" w:rsidRPr="00734959">
        <w:rPr>
          <w:rFonts w:ascii="Times New Roman" w:hAnsi="Times New Roman"/>
          <w:sz w:val="24"/>
          <w:szCs w:val="24"/>
        </w:rPr>
        <w:t xml:space="preserve">-lei nº 229/2008 de 27 de </w:t>
      </w:r>
      <w:r w:rsidR="00734959">
        <w:rPr>
          <w:rFonts w:ascii="Times New Roman" w:hAnsi="Times New Roman"/>
          <w:sz w:val="24"/>
          <w:szCs w:val="24"/>
        </w:rPr>
        <w:t>novembro.</w:t>
      </w:r>
    </w:p>
    <w:p w:rsidR="00FA3FA6" w:rsidRDefault="00734959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Persiste, </w:t>
      </w:r>
      <w:r w:rsidRPr="00734959">
        <w:rPr>
          <w:rFonts w:ascii="Times New Roman" w:hAnsi="Times New Roman"/>
          <w:sz w:val="24"/>
          <w:szCs w:val="24"/>
        </w:rPr>
        <w:t xml:space="preserve">porém, um argumento comum, a saber, </w:t>
      </w:r>
      <w:r w:rsidRPr="00734959">
        <w:rPr>
          <w:rFonts w:ascii="Times New Roman" w:hAnsi="Times New Roman"/>
          <w:i/>
          <w:sz w:val="24"/>
          <w:szCs w:val="24"/>
        </w:rPr>
        <w:t>o da maioridade de escala</w:t>
      </w:r>
      <w:r w:rsidRPr="00734959">
        <w:rPr>
          <w:rFonts w:ascii="Times New Roman" w:hAnsi="Times New Roman"/>
          <w:sz w:val="24"/>
          <w:szCs w:val="24"/>
        </w:rPr>
        <w:t xml:space="preserve"> quando se opta por falar em tráfico humano, em vez de tráfico de órgãos e/ou tráfico de tecidos</w:t>
      </w:r>
      <w:r w:rsidR="009E7EF2">
        <w:rPr>
          <w:rFonts w:ascii="Times New Roman" w:hAnsi="Times New Roman"/>
          <w:sz w:val="24"/>
          <w:szCs w:val="24"/>
        </w:rPr>
        <w:t>, podendo-se assinalar, desde logo, uma falha do ponto de vista da</w:t>
      </w:r>
      <w:r w:rsidR="009E7EF2" w:rsidRPr="009E7EF2">
        <w:rPr>
          <w:rFonts w:ascii="Times New Roman" w:hAnsi="Times New Roman"/>
          <w:sz w:val="24"/>
          <w:szCs w:val="24"/>
        </w:rPr>
        <w:t xml:space="preserve"> comunicaç</w:t>
      </w:r>
      <w:r w:rsidR="009E7EF2">
        <w:rPr>
          <w:rFonts w:ascii="Times New Roman" w:hAnsi="Times New Roman"/>
          <w:sz w:val="24"/>
          <w:szCs w:val="24"/>
        </w:rPr>
        <w:t>ã</w:t>
      </w:r>
      <w:r w:rsidR="009E7EF2" w:rsidRPr="009E7EF2">
        <w:rPr>
          <w:rFonts w:ascii="Times New Roman" w:hAnsi="Times New Roman"/>
          <w:sz w:val="24"/>
          <w:szCs w:val="24"/>
        </w:rPr>
        <w:t>o de ciência</w:t>
      </w:r>
      <w:r w:rsidR="009E7EF2">
        <w:rPr>
          <w:rFonts w:ascii="Times New Roman" w:hAnsi="Times New Roman"/>
          <w:sz w:val="24"/>
          <w:szCs w:val="24"/>
        </w:rPr>
        <w:t>. Perguntemo-nos</w:t>
      </w:r>
      <w:r w:rsidRPr="00734959">
        <w:rPr>
          <w:rFonts w:ascii="Times New Roman" w:hAnsi="Times New Roman"/>
          <w:sz w:val="24"/>
          <w:szCs w:val="24"/>
        </w:rPr>
        <w:t>, porquê a sinonímia?</w:t>
      </w:r>
      <w:r>
        <w:rPr>
          <w:rFonts w:ascii="Times New Roman" w:hAnsi="Times New Roman"/>
          <w:sz w:val="24"/>
          <w:szCs w:val="24"/>
        </w:rPr>
        <w:t xml:space="preserve"> T</w:t>
      </w:r>
      <w:r w:rsidRPr="00734959">
        <w:rPr>
          <w:rFonts w:ascii="Times New Roman" w:hAnsi="Times New Roman"/>
          <w:sz w:val="24"/>
          <w:szCs w:val="24"/>
        </w:rPr>
        <w:t xml:space="preserve">endo em conta o </w:t>
      </w:r>
      <w:r w:rsidRPr="00734959">
        <w:rPr>
          <w:rStyle w:val="nfas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Artigo 3º do Protocolo Adicional à Convenção das Nações Unidas contra a Criminalidade Organizada Transnacional relativo à Prevenção, à Repressão e à Punição do Tráfico de Pessoas, em especial de Mulheres e Crianças </w:t>
      </w:r>
      <w:r>
        <w:rPr>
          <w:rFonts w:ascii="Times New Roman" w:hAnsi="Times New Roman"/>
          <w:sz w:val="24"/>
          <w:szCs w:val="24"/>
        </w:rPr>
        <w:t>é preciso</w:t>
      </w:r>
      <w:r w:rsidRPr="00734959">
        <w:rPr>
          <w:rFonts w:ascii="Times New Roman" w:hAnsi="Times New Roman"/>
          <w:sz w:val="24"/>
          <w:szCs w:val="24"/>
        </w:rPr>
        <w:t xml:space="preserve"> </w:t>
      </w:r>
      <w:r w:rsidR="00F54BB3">
        <w:rPr>
          <w:rFonts w:ascii="Times New Roman" w:hAnsi="Times New Roman"/>
          <w:sz w:val="24"/>
          <w:szCs w:val="24"/>
        </w:rPr>
        <w:t>continuar a esclarecer</w:t>
      </w:r>
      <w:r w:rsidRPr="00734959">
        <w:rPr>
          <w:rFonts w:ascii="Times New Roman" w:hAnsi="Times New Roman"/>
          <w:sz w:val="24"/>
          <w:szCs w:val="24"/>
        </w:rPr>
        <w:t xml:space="preserve">, de um modo claro, que o “tráfico de pessoas” </w:t>
      </w:r>
      <w:r w:rsidRPr="00734959">
        <w:rPr>
          <w:rFonts w:ascii="Times New Roman" w:hAnsi="Times New Roman"/>
          <w:i/>
          <w:sz w:val="24"/>
          <w:szCs w:val="24"/>
        </w:rPr>
        <w:t>não é</w:t>
      </w:r>
      <w:r w:rsidR="00263636">
        <w:rPr>
          <w:rFonts w:ascii="Times New Roman" w:hAnsi="Times New Roman"/>
          <w:sz w:val="24"/>
          <w:szCs w:val="24"/>
        </w:rPr>
        <w:t xml:space="preserve"> necessariamente</w:t>
      </w:r>
      <w:r w:rsidRPr="00734959">
        <w:rPr>
          <w:rFonts w:ascii="Times New Roman" w:hAnsi="Times New Roman"/>
          <w:sz w:val="24"/>
          <w:szCs w:val="24"/>
        </w:rPr>
        <w:t xml:space="preserve"> sinónimo de tráfico de órgãos e/ou tecidos, ainda que estes sejam sempre uma</w:t>
      </w:r>
      <w:r w:rsidR="00062F39">
        <w:rPr>
          <w:rFonts w:ascii="Times New Roman" w:hAnsi="Times New Roman"/>
          <w:sz w:val="24"/>
          <w:szCs w:val="24"/>
        </w:rPr>
        <w:t xml:space="preserve"> modalidade de tráfico humano. Isto significa, por exemplo, que se os e as </w:t>
      </w:r>
      <w:r w:rsidR="00062F39" w:rsidRPr="00062F39">
        <w:rPr>
          <w:rFonts w:ascii="Times New Roman" w:hAnsi="Times New Roman"/>
          <w:sz w:val="24"/>
          <w:szCs w:val="24"/>
        </w:rPr>
        <w:t xml:space="preserve">profissionais </w:t>
      </w:r>
      <w:r w:rsidR="00062F39" w:rsidRPr="00062F39">
        <w:rPr>
          <w:rFonts w:ascii="Times New Roman" w:hAnsi="Times New Roman"/>
          <w:sz w:val="24"/>
          <w:szCs w:val="24"/>
        </w:rPr>
        <w:lastRenderedPageBreak/>
        <w:t>de comunicação de ciência</w:t>
      </w:r>
      <w:r w:rsidR="00062F39">
        <w:rPr>
          <w:rFonts w:ascii="Times New Roman" w:hAnsi="Times New Roman"/>
          <w:sz w:val="24"/>
          <w:szCs w:val="24"/>
        </w:rPr>
        <w:t xml:space="preserve"> não sublinha</w:t>
      </w:r>
      <w:r w:rsidR="00290482">
        <w:rPr>
          <w:rFonts w:ascii="Times New Roman" w:hAnsi="Times New Roman"/>
          <w:sz w:val="24"/>
          <w:szCs w:val="24"/>
        </w:rPr>
        <w:t>re</w:t>
      </w:r>
      <w:r w:rsidR="00062F39">
        <w:rPr>
          <w:rFonts w:ascii="Times New Roman" w:hAnsi="Times New Roman"/>
          <w:sz w:val="24"/>
          <w:szCs w:val="24"/>
        </w:rPr>
        <w:t xml:space="preserve">m a importância dos </w:t>
      </w:r>
      <w:proofErr w:type="spellStart"/>
      <w:r w:rsidR="00062F39">
        <w:rPr>
          <w:rFonts w:ascii="Times New Roman" w:hAnsi="Times New Roman"/>
          <w:sz w:val="24"/>
          <w:szCs w:val="24"/>
        </w:rPr>
        <w:t>aspeto</w:t>
      </w:r>
      <w:r w:rsidR="00290482">
        <w:rPr>
          <w:rFonts w:ascii="Times New Roman" w:hAnsi="Times New Roman"/>
          <w:sz w:val="24"/>
          <w:szCs w:val="24"/>
        </w:rPr>
        <w:t>s</w:t>
      </w:r>
      <w:proofErr w:type="spellEnd"/>
      <w:r w:rsidR="00062F39">
        <w:rPr>
          <w:rFonts w:ascii="Times New Roman" w:hAnsi="Times New Roman"/>
          <w:sz w:val="24"/>
          <w:szCs w:val="24"/>
        </w:rPr>
        <w:t xml:space="preserve"> mencionado</w:t>
      </w:r>
      <w:r w:rsidR="00126DB3">
        <w:rPr>
          <w:rFonts w:ascii="Times New Roman" w:hAnsi="Times New Roman"/>
          <w:sz w:val="24"/>
          <w:szCs w:val="24"/>
        </w:rPr>
        <w:t>s</w:t>
      </w:r>
      <w:r w:rsidR="00062F39">
        <w:rPr>
          <w:rFonts w:ascii="Times New Roman" w:hAnsi="Times New Roman"/>
          <w:sz w:val="24"/>
          <w:szCs w:val="24"/>
        </w:rPr>
        <w:t xml:space="preserve"> anteriormente, </w:t>
      </w:r>
      <w:r w:rsidR="008E1377">
        <w:rPr>
          <w:rFonts w:ascii="Times New Roman" w:hAnsi="Times New Roman"/>
          <w:sz w:val="24"/>
          <w:szCs w:val="24"/>
        </w:rPr>
        <w:t xml:space="preserve">é possível </w:t>
      </w:r>
      <w:r w:rsidR="00062F39">
        <w:rPr>
          <w:rFonts w:ascii="Times New Roman" w:hAnsi="Times New Roman"/>
          <w:sz w:val="24"/>
          <w:szCs w:val="24"/>
        </w:rPr>
        <w:t>assistir à perpetuação</w:t>
      </w:r>
      <w:r w:rsidR="00290482">
        <w:rPr>
          <w:rFonts w:ascii="Times New Roman" w:hAnsi="Times New Roman"/>
          <w:sz w:val="24"/>
          <w:szCs w:val="24"/>
        </w:rPr>
        <w:t>, por exemplo,</w:t>
      </w:r>
      <w:r w:rsidR="00062F39">
        <w:rPr>
          <w:rFonts w:ascii="Times New Roman" w:hAnsi="Times New Roman"/>
          <w:sz w:val="24"/>
          <w:szCs w:val="24"/>
        </w:rPr>
        <w:t xml:space="preserve"> de estereótipos e preconceitos</w:t>
      </w:r>
      <w:r w:rsidR="00290482">
        <w:rPr>
          <w:rFonts w:ascii="Times New Roman" w:hAnsi="Times New Roman"/>
          <w:sz w:val="24"/>
          <w:szCs w:val="24"/>
        </w:rPr>
        <w:t xml:space="preserve"> </w:t>
      </w:r>
      <w:r w:rsidR="00FA3FA6">
        <w:rPr>
          <w:rFonts w:ascii="Times New Roman" w:hAnsi="Times New Roman"/>
          <w:sz w:val="24"/>
          <w:szCs w:val="24"/>
        </w:rPr>
        <w:t xml:space="preserve">estigmatizantes </w:t>
      </w:r>
      <w:r w:rsidR="00290482">
        <w:rPr>
          <w:rFonts w:ascii="Times New Roman" w:hAnsi="Times New Roman"/>
          <w:sz w:val="24"/>
          <w:szCs w:val="24"/>
        </w:rPr>
        <w:t xml:space="preserve">que podem culminar em movimentos como o </w:t>
      </w:r>
      <w:r w:rsidR="00290482" w:rsidRPr="00290482">
        <w:rPr>
          <w:rFonts w:ascii="Times New Roman" w:hAnsi="Times New Roman"/>
          <w:sz w:val="24"/>
          <w:szCs w:val="24"/>
        </w:rPr>
        <w:t>“Mães de Bragança</w:t>
      </w:r>
      <w:r w:rsidR="00290482">
        <w:rPr>
          <w:rFonts w:ascii="Times New Roman" w:hAnsi="Times New Roman"/>
          <w:sz w:val="24"/>
          <w:szCs w:val="24"/>
        </w:rPr>
        <w:t xml:space="preserve">” (2003) que permitiu a </w:t>
      </w:r>
      <w:r w:rsidR="00290482" w:rsidRPr="00290482">
        <w:rPr>
          <w:rFonts w:ascii="Times New Roman" w:hAnsi="Times New Roman"/>
          <w:sz w:val="24"/>
          <w:szCs w:val="24"/>
        </w:rPr>
        <w:t>const</w:t>
      </w:r>
      <w:r w:rsidR="00290482">
        <w:rPr>
          <w:rFonts w:ascii="Times New Roman" w:hAnsi="Times New Roman"/>
          <w:sz w:val="24"/>
          <w:szCs w:val="24"/>
        </w:rPr>
        <w:t xml:space="preserve">rução social de “boas vítimas” </w:t>
      </w:r>
      <w:r w:rsidR="00FA3FA6">
        <w:rPr>
          <w:rFonts w:ascii="Times New Roman" w:hAnsi="Times New Roman"/>
          <w:sz w:val="24"/>
          <w:szCs w:val="24"/>
        </w:rPr>
        <w:t>por um lado, e de “más vítimas” por outro lado</w:t>
      </w:r>
      <w:r w:rsidR="008E1377">
        <w:rPr>
          <w:rFonts w:ascii="Times New Roman" w:hAnsi="Times New Roman"/>
          <w:sz w:val="24"/>
          <w:szCs w:val="24"/>
        </w:rPr>
        <w:t>,</w:t>
      </w:r>
      <w:r w:rsidR="00290482">
        <w:rPr>
          <w:rFonts w:ascii="Times New Roman" w:hAnsi="Times New Roman"/>
          <w:sz w:val="24"/>
          <w:szCs w:val="24"/>
        </w:rPr>
        <w:t xml:space="preserve"> </w:t>
      </w:r>
      <w:r w:rsidR="00FA3FA6">
        <w:rPr>
          <w:rFonts w:ascii="Times New Roman" w:hAnsi="Times New Roman"/>
          <w:sz w:val="24"/>
          <w:szCs w:val="24"/>
        </w:rPr>
        <w:t>de mulheres brasileiras em B</w:t>
      </w:r>
      <w:r w:rsidR="00290482">
        <w:rPr>
          <w:rFonts w:ascii="Times New Roman" w:hAnsi="Times New Roman"/>
          <w:sz w:val="24"/>
          <w:szCs w:val="24"/>
        </w:rPr>
        <w:t>ragança.</w:t>
      </w:r>
      <w:r w:rsidR="00FA3FA6">
        <w:rPr>
          <w:rFonts w:ascii="Times New Roman" w:hAnsi="Times New Roman"/>
          <w:sz w:val="24"/>
          <w:szCs w:val="24"/>
        </w:rPr>
        <w:t xml:space="preserve"> Isto poderá ser indicador que a ciência em geral não tem desenvolvido </w:t>
      </w:r>
      <w:r w:rsidR="00FA3FA6" w:rsidRPr="00FA3FA6">
        <w:rPr>
          <w:rFonts w:ascii="Times New Roman" w:hAnsi="Times New Roman"/>
          <w:sz w:val="24"/>
          <w:szCs w:val="24"/>
        </w:rPr>
        <w:t>política</w:t>
      </w:r>
      <w:r w:rsidR="00FA3FA6">
        <w:rPr>
          <w:rFonts w:ascii="Times New Roman" w:hAnsi="Times New Roman"/>
          <w:sz w:val="24"/>
          <w:szCs w:val="24"/>
        </w:rPr>
        <w:t>s</w:t>
      </w:r>
      <w:r w:rsidR="00FA3FA6" w:rsidRPr="00FA3FA6">
        <w:rPr>
          <w:rFonts w:ascii="Times New Roman" w:hAnsi="Times New Roman"/>
          <w:sz w:val="24"/>
          <w:szCs w:val="24"/>
        </w:rPr>
        <w:t xml:space="preserve"> de combate ao tráfico de mulheres para fins de exploração sexual</w:t>
      </w:r>
      <w:r w:rsidR="00FA3FA6">
        <w:rPr>
          <w:rFonts w:ascii="Times New Roman" w:hAnsi="Times New Roman"/>
          <w:sz w:val="24"/>
          <w:szCs w:val="24"/>
        </w:rPr>
        <w:t xml:space="preserve"> que sejam claras quanto às suas finalidades transformativas q</w:t>
      </w:r>
      <w:r w:rsidR="008E1377">
        <w:rPr>
          <w:rFonts w:ascii="Times New Roman" w:hAnsi="Times New Roman"/>
          <w:sz w:val="24"/>
          <w:szCs w:val="24"/>
        </w:rPr>
        <w:t>ue</w:t>
      </w:r>
      <w:r w:rsidR="0075457F">
        <w:rPr>
          <w:rFonts w:ascii="Times New Roman" w:hAnsi="Times New Roman"/>
          <w:sz w:val="24"/>
          <w:szCs w:val="24"/>
        </w:rPr>
        <w:t>r</w:t>
      </w:r>
      <w:r w:rsidR="008E1377">
        <w:rPr>
          <w:rFonts w:ascii="Times New Roman" w:hAnsi="Times New Roman"/>
          <w:sz w:val="24"/>
          <w:szCs w:val="24"/>
        </w:rPr>
        <w:t xml:space="preserve"> do ponto de vista</w:t>
      </w:r>
      <w:r w:rsidR="00FA3FA6">
        <w:rPr>
          <w:rFonts w:ascii="Times New Roman" w:hAnsi="Times New Roman"/>
          <w:sz w:val="24"/>
          <w:szCs w:val="24"/>
        </w:rPr>
        <w:t xml:space="preserve"> singular, quer do ponto de vista comum, nas diversas formas de opressão</w:t>
      </w:r>
      <w:r w:rsidR="008E1377">
        <w:rPr>
          <w:rFonts w:ascii="Times New Roman" w:hAnsi="Times New Roman"/>
          <w:sz w:val="24"/>
          <w:szCs w:val="24"/>
        </w:rPr>
        <w:t xml:space="preserve"> que têm sido assinaladas.</w:t>
      </w:r>
    </w:p>
    <w:p w:rsidR="0075457F" w:rsidRDefault="0075457F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74299" w:rsidRPr="0075457F" w:rsidRDefault="0075457F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457F">
        <w:rPr>
          <w:rFonts w:ascii="Times New Roman" w:hAnsi="Times New Roman"/>
          <w:sz w:val="24"/>
          <w:szCs w:val="24"/>
          <w:shd w:val="clear" w:color="auto" w:fill="FFFFFF"/>
        </w:rPr>
        <w:t>Lia Raquel Neves (Cientista Social)</w:t>
      </w:r>
    </w:p>
    <w:p w:rsidR="0075457F" w:rsidRPr="0075457F" w:rsidRDefault="0075457F" w:rsidP="009B4A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57F">
        <w:rPr>
          <w:rFonts w:ascii="Times New Roman" w:hAnsi="Times New Roman"/>
          <w:sz w:val="24"/>
          <w:szCs w:val="24"/>
          <w:shd w:val="clear" w:color="auto" w:fill="FFFFFF"/>
        </w:rPr>
        <w:t>Ciência na Imprensa Regional – Ciência Viva</w:t>
      </w:r>
    </w:p>
    <w:p w:rsidR="00FA3FA6" w:rsidRDefault="00FA3FA6" w:rsidP="00CB52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4BB3" w:rsidRDefault="00F54BB3" w:rsidP="00CB52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B0D5B" w:rsidRPr="00734959" w:rsidRDefault="009B0D5B" w:rsidP="00CB52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4959">
        <w:rPr>
          <w:rFonts w:ascii="Times New Roman" w:hAnsi="Times New Roman"/>
          <w:sz w:val="24"/>
          <w:szCs w:val="24"/>
        </w:rPr>
        <w:t>Imagem</w:t>
      </w:r>
      <w:r w:rsidR="00CB521B">
        <w:rPr>
          <w:rFonts w:ascii="Times New Roman" w:hAnsi="Times New Roman"/>
          <w:sz w:val="24"/>
          <w:szCs w:val="24"/>
        </w:rPr>
        <w:t xml:space="preserve"> em anexo</w:t>
      </w:r>
      <w:r w:rsidRPr="00734959">
        <w:rPr>
          <w:rFonts w:ascii="Times New Roman" w:hAnsi="Times New Roman"/>
          <w:sz w:val="24"/>
          <w:szCs w:val="24"/>
        </w:rPr>
        <w:t>: “O Valor do C</w:t>
      </w:r>
      <w:r w:rsidR="00CB521B">
        <w:rPr>
          <w:rFonts w:ascii="Times New Roman" w:hAnsi="Times New Roman"/>
          <w:sz w:val="24"/>
          <w:szCs w:val="24"/>
        </w:rPr>
        <w:t>orpo”, colaboração da ARCA EUAC</w:t>
      </w:r>
    </w:p>
    <w:sectPr w:rsidR="009B0D5B" w:rsidRPr="00734959" w:rsidSect="00FD0A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80" w:rsidRDefault="00DC0A80" w:rsidP="00734959">
      <w:pPr>
        <w:spacing w:after="0" w:line="240" w:lineRule="auto"/>
      </w:pPr>
      <w:r>
        <w:separator/>
      </w:r>
    </w:p>
  </w:endnote>
  <w:endnote w:type="continuationSeparator" w:id="0">
    <w:p w:rsidR="00DC0A80" w:rsidRDefault="00DC0A80" w:rsidP="0073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80" w:rsidRDefault="00DC0A80" w:rsidP="00734959">
      <w:pPr>
        <w:spacing w:after="0" w:line="240" w:lineRule="auto"/>
      </w:pPr>
      <w:r>
        <w:separator/>
      </w:r>
    </w:p>
  </w:footnote>
  <w:footnote w:type="continuationSeparator" w:id="0">
    <w:p w:rsidR="00DC0A80" w:rsidRDefault="00DC0A80" w:rsidP="00734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08"/>
    <w:rsid w:val="00062F39"/>
    <w:rsid w:val="00074299"/>
    <w:rsid w:val="00126DB3"/>
    <w:rsid w:val="00157DA5"/>
    <w:rsid w:val="00263636"/>
    <w:rsid w:val="00290482"/>
    <w:rsid w:val="00305C90"/>
    <w:rsid w:val="00337D5B"/>
    <w:rsid w:val="00381812"/>
    <w:rsid w:val="003954AE"/>
    <w:rsid w:val="00535016"/>
    <w:rsid w:val="005B1008"/>
    <w:rsid w:val="005E29AF"/>
    <w:rsid w:val="00727CD9"/>
    <w:rsid w:val="00734959"/>
    <w:rsid w:val="0075457F"/>
    <w:rsid w:val="00807E4F"/>
    <w:rsid w:val="00886D80"/>
    <w:rsid w:val="00896D95"/>
    <w:rsid w:val="008E1377"/>
    <w:rsid w:val="008E7743"/>
    <w:rsid w:val="009333CC"/>
    <w:rsid w:val="009B0D5B"/>
    <w:rsid w:val="009B4A7D"/>
    <w:rsid w:val="009E7EF2"/>
    <w:rsid w:val="00A72779"/>
    <w:rsid w:val="00A93FBC"/>
    <w:rsid w:val="00B07F08"/>
    <w:rsid w:val="00CB521B"/>
    <w:rsid w:val="00DA0E5E"/>
    <w:rsid w:val="00DC0A80"/>
    <w:rsid w:val="00E317D7"/>
    <w:rsid w:val="00F54BB3"/>
    <w:rsid w:val="00FA3FA6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7F08"/>
    <w:rPr>
      <w:color w:val="0563C1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157DA5"/>
    <w:rPr>
      <w:i/>
      <w:i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34959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3495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34959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B4A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7F08"/>
    <w:rPr>
      <w:color w:val="0563C1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157DA5"/>
    <w:rPr>
      <w:i/>
      <w:i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34959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3495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34959"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B4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g.gov.pt/wp-content/uploads/2016/05/OTSH_Relat_Anual_TSH2015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EDFB-B46F-4C68-918B-7233D70A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Neves</dc:creator>
  <cp:keywords/>
  <dc:description/>
  <cp:lastModifiedBy>CCVRC</cp:lastModifiedBy>
  <cp:revision>12</cp:revision>
  <dcterms:created xsi:type="dcterms:W3CDTF">2017-06-05T16:31:00Z</dcterms:created>
  <dcterms:modified xsi:type="dcterms:W3CDTF">2017-06-09T14:10:00Z</dcterms:modified>
</cp:coreProperties>
</file>