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D211" w14:textId="77777777" w:rsidR="00851569" w:rsidRPr="00851569" w:rsidRDefault="00851569" w:rsidP="00851569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r w:rsidRPr="00851569">
        <w:rPr>
          <w:rFonts w:eastAsia="Times New Roman" w:cstheme="minorHAnsi"/>
          <w:kern w:val="36"/>
          <w:sz w:val="28"/>
          <w:szCs w:val="28"/>
          <w:lang w:val="pt-PT" w:eastAsia="pt-PT"/>
        </w:rPr>
        <w:t>O que é a Cleptomania?</w:t>
      </w:r>
    </w:p>
    <w:p w14:paraId="52DE016E" w14:textId="3144E3FA" w:rsidR="002C2BE2" w:rsidRPr="00851569" w:rsidRDefault="002C2BE2" w:rsidP="0085156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ED564DB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A Cleptomania é uma das Perturbações do Controlo dos Impulsos. As outras são a Perturbação do Controlo dos Impulsos, o Transtorno Explosivo Intermitente, a Piromania, a Tricotilomania e a Perturbação do Controlo dos Impulsos sem outra especificação.</w:t>
      </w:r>
    </w:p>
    <w:p w14:paraId="4B8AE6AC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Em todas elas a pessoa é incapaz de resistir a um impulso, vontade ou tentação de causar perigo a si próprio ou a terceiros. Primeiro (antes) sente tensão e excitação, depois (durante) prazer, gratificação ou alívio e, por fim (após), arrependimento, vergonha, tristeza ou culpa.</w:t>
      </w:r>
    </w:p>
    <w:p w14:paraId="2AC02868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 xml:space="preserve">Na Cleptomania, em específico, a pessoa sente um impulso irresistível e involuntário para roubar </w:t>
      </w:r>
      <w:proofErr w:type="spellStart"/>
      <w:r w:rsidRPr="00851569">
        <w:rPr>
          <w:rFonts w:asciiTheme="minorHAnsi" w:hAnsiTheme="minorHAnsi" w:cstheme="minorHAnsi"/>
        </w:rPr>
        <w:t>objectos</w:t>
      </w:r>
      <w:proofErr w:type="spellEnd"/>
      <w:r w:rsidRPr="00851569">
        <w:rPr>
          <w:rFonts w:asciiTheme="minorHAnsi" w:hAnsiTheme="minorHAnsi" w:cstheme="minorHAnsi"/>
        </w:rPr>
        <w:t xml:space="preserve"> sem valor ou utilidade.</w:t>
      </w:r>
    </w:p>
    <w:p w14:paraId="28DAE20B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Parece existir uma relação com uma alteração hormonal: disfunção da serotonina.</w:t>
      </w:r>
    </w:p>
    <w:p w14:paraId="701E85AD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A Cleptomania pode ser:</w:t>
      </w:r>
    </w:p>
    <w:p w14:paraId="5DFB3B34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1. Esporádica</w:t>
      </w:r>
    </w:p>
    <w:p w14:paraId="0A1B0F63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2. Episódica</w:t>
      </w:r>
    </w:p>
    <w:p w14:paraId="4B2A061B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>3. Crónica</w:t>
      </w:r>
    </w:p>
    <w:p w14:paraId="26391C0B" w14:textId="77669D20" w:rsid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51569">
        <w:rPr>
          <w:rFonts w:asciiTheme="minorHAnsi" w:hAnsiTheme="minorHAnsi" w:cstheme="minorHAnsi"/>
        </w:rPr>
        <w:t xml:space="preserve">O tratamento pode consistir em medicamentos para reduzir depressão e ansiedade (psiquiatra) e trabalho ao nível do </w:t>
      </w:r>
      <w:bookmarkStart w:id="0" w:name="_GoBack"/>
      <w:bookmarkEnd w:id="0"/>
      <w:r w:rsidRPr="00851569">
        <w:rPr>
          <w:rFonts w:asciiTheme="minorHAnsi" w:hAnsiTheme="minorHAnsi" w:cstheme="minorHAnsi"/>
        </w:rPr>
        <w:t xml:space="preserve">padrão do comportamento: frequência, horário, tempo despendido, consequências pessoais, </w:t>
      </w:r>
      <w:proofErr w:type="spellStart"/>
      <w:r w:rsidRPr="00851569">
        <w:rPr>
          <w:rFonts w:asciiTheme="minorHAnsi" w:hAnsiTheme="minorHAnsi" w:cstheme="minorHAnsi"/>
        </w:rPr>
        <w:t>factores</w:t>
      </w:r>
      <w:proofErr w:type="spellEnd"/>
      <w:r w:rsidRPr="00851569">
        <w:rPr>
          <w:rFonts w:asciiTheme="minorHAnsi" w:hAnsiTheme="minorHAnsi" w:cstheme="minorHAnsi"/>
        </w:rPr>
        <w:t xml:space="preserve"> precipitantes externos/internos, </w:t>
      </w:r>
      <w:proofErr w:type="spellStart"/>
      <w:r w:rsidRPr="00851569">
        <w:rPr>
          <w:rFonts w:asciiTheme="minorHAnsi" w:hAnsiTheme="minorHAnsi" w:cstheme="minorHAnsi"/>
        </w:rPr>
        <w:t>st</w:t>
      </w:r>
      <w:r w:rsidR="003B453D">
        <w:rPr>
          <w:rFonts w:asciiTheme="minorHAnsi" w:hAnsiTheme="minorHAnsi" w:cstheme="minorHAnsi"/>
        </w:rPr>
        <w:t>r</w:t>
      </w:r>
      <w:r w:rsidRPr="00851569">
        <w:rPr>
          <w:rFonts w:asciiTheme="minorHAnsi" w:hAnsiTheme="minorHAnsi" w:cstheme="minorHAnsi"/>
        </w:rPr>
        <w:t>essores</w:t>
      </w:r>
      <w:proofErr w:type="spellEnd"/>
      <w:r w:rsidRPr="00851569">
        <w:rPr>
          <w:rFonts w:asciiTheme="minorHAnsi" w:hAnsiTheme="minorHAnsi" w:cstheme="minorHAnsi"/>
        </w:rPr>
        <w:t xml:space="preserve"> psicossociais (psicólogo).</w:t>
      </w:r>
    </w:p>
    <w:p w14:paraId="2BDBD265" w14:textId="77777777" w:rsidR="00851569" w:rsidRPr="00851569" w:rsidRDefault="00851569" w:rsidP="0085156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5DF56E5" w14:textId="0D17186E" w:rsidR="00851569" w:rsidRPr="00851569" w:rsidRDefault="00851569" w:rsidP="0085156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51569">
        <w:rPr>
          <w:rFonts w:cstheme="minorHAnsi"/>
          <w:sz w:val="24"/>
          <w:szCs w:val="24"/>
          <w:lang w:val="pt-PT"/>
        </w:rPr>
        <w:t>Marta Pimenta de Brito (Psicóloga)</w:t>
      </w:r>
    </w:p>
    <w:p w14:paraId="4A10FBBE" w14:textId="5C2E8B27" w:rsidR="00851569" w:rsidRPr="00851569" w:rsidRDefault="00851569" w:rsidP="0085156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5156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851569" w:rsidRPr="00851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0"/>
    <w:rsid w:val="002C2BE2"/>
    <w:rsid w:val="003B453D"/>
    <w:rsid w:val="00851569"/>
    <w:rsid w:val="00C26C8F"/>
    <w:rsid w:val="00E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D6C"/>
  <w15:chartTrackingRefBased/>
  <w15:docId w15:val="{1A49B0FB-9C33-4A15-8318-1956635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851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5156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5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2018-07-09T11:27:00Z</dcterms:created>
  <dcterms:modified xsi:type="dcterms:W3CDTF">2018-07-09T11:31:00Z</dcterms:modified>
</cp:coreProperties>
</file>