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D46706" w:rsidRDefault="00254A2E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3B08F1" w:rsidRPr="00D46706">
        <w:rPr>
          <w:rFonts w:asciiTheme="minorHAnsi" w:hAnsiTheme="minorHAnsi" w:cstheme="minorHAnsi"/>
          <w:b/>
          <w:sz w:val="24"/>
          <w:szCs w:val="24"/>
          <w:lang w:val="pt-BR"/>
        </w:rPr>
        <w:t>Os plásticos podem ser usados de forma mais responsável e adequada</w:t>
      </w: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D46706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D46706" w:rsidRDefault="00F77B4D" w:rsidP="009E34FE">
      <w:pPr>
        <w:ind w:left="720" w:hanging="7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3B08F1" w:rsidRPr="00D46706">
        <w:rPr>
          <w:rFonts w:asciiTheme="minorHAnsi" w:hAnsiTheme="minorHAnsi" w:cstheme="minorHAnsi"/>
          <w:b/>
          <w:sz w:val="24"/>
          <w:szCs w:val="24"/>
          <w:lang w:val="pt-BR"/>
        </w:rPr>
        <w:t>Elvira Callapez</w:t>
      </w: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3B08F1" w:rsidRPr="00D46706">
        <w:rPr>
          <w:rFonts w:asciiTheme="minorHAnsi" w:hAnsiTheme="minorHAnsi" w:cstheme="minorHAnsi"/>
          <w:b/>
          <w:sz w:val="24"/>
          <w:szCs w:val="24"/>
          <w:lang w:val="pt-BR"/>
        </w:rPr>
        <w:t>investigadora FCT no CIUHCT-FCUL</w:t>
      </w:r>
      <w:r w:rsidR="009E34FE" w:rsidRPr="00D46706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265156" w:rsidRDefault="00265156" w:rsidP="00265156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265156" w:rsidRDefault="000C5D41" w:rsidP="00265156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3B08F1" w:rsidRPr="00D46706">
        <w:rPr>
          <w:rFonts w:asciiTheme="minorHAnsi" w:hAnsiTheme="minorHAnsi" w:cstheme="minorHAnsi"/>
          <w:b/>
          <w:sz w:val="24"/>
          <w:szCs w:val="24"/>
          <w:lang w:val="pt-BR"/>
        </w:rPr>
        <w:t>Em Portugal, as resistências a propostas novas continuam a imperar, certas universidades continuam a premiar a endogamia e outras pouco ou nada promovem a competição saudável entre pares</w:t>
      </w:r>
      <w:r w:rsidR="00CC1724" w:rsidRPr="00D46706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078B4" w:rsidRPr="00D46706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D46706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D46706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D46706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D46706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D46706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017B8E" w:rsidRPr="00D46706" w:rsidRDefault="00017B8E" w:rsidP="00017B8E">
      <w:pPr>
        <w:jc w:val="both"/>
        <w:rPr>
          <w:rFonts w:asciiTheme="minorHAnsi" w:hAnsiTheme="minorHAnsi" w:cstheme="minorHAnsi"/>
          <w:sz w:val="24"/>
          <w:szCs w:val="24"/>
        </w:rPr>
      </w:pPr>
      <w:r w:rsidRPr="00D46706">
        <w:rPr>
          <w:rFonts w:asciiTheme="minorHAnsi" w:hAnsiTheme="minorHAnsi" w:cstheme="minorHAnsi"/>
          <w:sz w:val="24"/>
          <w:szCs w:val="24"/>
        </w:rPr>
        <w:t>De momento coordeno um projecto de investigação, financiado pela FCT, sobre a hist</w:t>
      </w:r>
      <w:r w:rsidR="00712B1A" w:rsidRPr="00D46706">
        <w:rPr>
          <w:rFonts w:asciiTheme="minorHAnsi" w:hAnsiTheme="minorHAnsi" w:cstheme="minorHAnsi"/>
          <w:sz w:val="24"/>
          <w:szCs w:val="24"/>
        </w:rPr>
        <w:t xml:space="preserve">ória dos plásticos, intitulado </w:t>
      </w:r>
      <w:r w:rsidRPr="00D46706">
        <w:rPr>
          <w:rFonts w:asciiTheme="minorHAnsi" w:hAnsiTheme="minorHAnsi" w:cstheme="minorHAnsi"/>
          <w:i/>
          <w:sz w:val="24"/>
          <w:szCs w:val="24"/>
        </w:rPr>
        <w:t>O Triunfo da Baquelite – Contributos para uma história dos plásticos em Portugal</w:t>
      </w:r>
      <w:r w:rsidRPr="00D46706">
        <w:rPr>
          <w:rFonts w:asciiTheme="minorHAnsi" w:hAnsiTheme="minorHAnsi" w:cstheme="minorHAnsi"/>
          <w:sz w:val="24"/>
          <w:szCs w:val="24"/>
        </w:rPr>
        <w:t>, desenvolvido no Centro Interuniversitário de História das Ciências e da Tecnologia, da Faculdade de Ciências, Universidade de Lisboa CIUHCT-FCUL. O termo “baquelite” é desconhecido pela grande maioria do público e não só, pelo que se justifi</w:t>
      </w:r>
      <w:r w:rsidR="00712B1A" w:rsidRPr="00D46706">
        <w:rPr>
          <w:rFonts w:asciiTheme="minorHAnsi" w:hAnsiTheme="minorHAnsi" w:cstheme="minorHAnsi"/>
          <w:sz w:val="24"/>
          <w:szCs w:val="24"/>
        </w:rPr>
        <w:t>ca desde já a sua definição. A baquelite</w:t>
      </w:r>
      <w:r w:rsidRPr="00D46706">
        <w:rPr>
          <w:rFonts w:asciiTheme="minorHAnsi" w:hAnsiTheme="minorHAnsi" w:cstheme="minorHAnsi"/>
          <w:sz w:val="24"/>
          <w:szCs w:val="24"/>
        </w:rPr>
        <w:t xml:space="preserve"> é o primeiro plástico, material totalmente sintético, criado pelo homem, sintetizado em 1907 por Leo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Hendrick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Baekeland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(1863-1944) e comercializado em grande escala em 1910).</w:t>
      </w:r>
    </w:p>
    <w:p w:rsidR="00017B8E" w:rsidRPr="00D46706" w:rsidRDefault="00017B8E" w:rsidP="00017B8E">
      <w:pPr>
        <w:jc w:val="both"/>
        <w:rPr>
          <w:rFonts w:asciiTheme="minorHAnsi" w:hAnsiTheme="minorHAnsi" w:cstheme="minorHAnsi"/>
          <w:sz w:val="24"/>
          <w:szCs w:val="24"/>
        </w:rPr>
      </w:pPr>
      <w:r w:rsidRPr="00D46706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proje</w:t>
      </w:r>
      <w:r w:rsidR="00712B1A" w:rsidRPr="00D46706">
        <w:rPr>
          <w:rFonts w:asciiTheme="minorHAnsi" w:hAnsiTheme="minorHAnsi" w:cstheme="minorHAnsi"/>
          <w:sz w:val="24"/>
          <w:szCs w:val="24"/>
        </w:rPr>
        <w:t>c</w:t>
      </w:r>
      <w:r w:rsidRPr="00D46706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propõe-se investigar aspectos da </w:t>
      </w:r>
      <w:r w:rsidR="00712B1A" w:rsidRPr="00D46706">
        <w:rPr>
          <w:rFonts w:asciiTheme="minorHAnsi" w:hAnsiTheme="minorHAnsi" w:cstheme="minorHAnsi"/>
          <w:sz w:val="24"/>
          <w:szCs w:val="24"/>
        </w:rPr>
        <w:t>h</w:t>
      </w:r>
      <w:r w:rsidRPr="00D46706">
        <w:rPr>
          <w:rFonts w:asciiTheme="minorHAnsi" w:hAnsiTheme="minorHAnsi" w:cstheme="minorHAnsi"/>
          <w:sz w:val="24"/>
          <w:szCs w:val="24"/>
        </w:rPr>
        <w:t xml:space="preserve">istória dos </w:t>
      </w:r>
      <w:r w:rsidR="00712B1A" w:rsidRPr="00D46706">
        <w:rPr>
          <w:rFonts w:asciiTheme="minorHAnsi" w:hAnsiTheme="minorHAnsi" w:cstheme="minorHAnsi"/>
          <w:sz w:val="24"/>
          <w:szCs w:val="24"/>
        </w:rPr>
        <w:t>p</w:t>
      </w:r>
      <w:r w:rsidRPr="00D46706">
        <w:rPr>
          <w:rFonts w:asciiTheme="minorHAnsi" w:hAnsiTheme="minorHAnsi" w:cstheme="minorHAnsi"/>
          <w:sz w:val="24"/>
          <w:szCs w:val="24"/>
        </w:rPr>
        <w:t>lásticos em Portugal, alicerçando-se em estudos técnico-científicos e histórico-sociais, de história da ciência e da tecnologia e de cultura material.</w:t>
      </w:r>
      <w:r w:rsidR="00712B1A" w:rsidRPr="00D46706">
        <w:rPr>
          <w:rFonts w:asciiTheme="minorHAnsi" w:hAnsiTheme="minorHAnsi" w:cstheme="minorHAnsi"/>
          <w:sz w:val="24"/>
          <w:szCs w:val="24"/>
        </w:rPr>
        <w:t xml:space="preserve"> </w:t>
      </w:r>
      <w:r w:rsidRPr="00D46706">
        <w:rPr>
          <w:rFonts w:asciiTheme="minorHAnsi" w:hAnsiTheme="minorHAnsi" w:cstheme="minorHAnsi"/>
          <w:sz w:val="24"/>
          <w:szCs w:val="24"/>
        </w:rPr>
        <w:t>Pretende-se realçar os aspectos tecnocientíficos dos plásticos (e a sua comunicação ao grande público); a necessidade de preservar os objectos de plástico; a importância do plástico na evolução do design industrial, na estratégia das empresas e na vida quotidiana; a relação da indústria de plásticos com os seus actores (trabalhadores e elites locais) e com outras indústrias (eléctrica e de vidro) e ainda questões energéticas e ambientais relacionadas com os plásticos.</w:t>
      </w:r>
      <w:r w:rsidR="00712B1A" w:rsidRPr="00D46706">
        <w:rPr>
          <w:rFonts w:asciiTheme="minorHAnsi" w:hAnsiTheme="minorHAnsi" w:cstheme="minorHAnsi"/>
          <w:sz w:val="24"/>
          <w:szCs w:val="24"/>
        </w:rPr>
        <w:t xml:space="preserve"> </w:t>
      </w:r>
      <w:r w:rsidRPr="00E66615">
        <w:rPr>
          <w:rFonts w:asciiTheme="minorHAnsi" w:hAnsiTheme="minorHAnsi" w:cstheme="minorHAnsi"/>
          <w:sz w:val="24"/>
          <w:szCs w:val="24"/>
        </w:rPr>
        <w:t>Em suma, um dos objectivos deste projecto é estudar o impacto dos plásticos na sociedade portuguesa, desde a sua chegada em meados de 1930, através da baquelite, num país agrícola, sem investigação química e tecnológica nem tradição industrial</w:t>
      </w:r>
      <w:r w:rsidRPr="00D46706">
        <w:rPr>
          <w:rFonts w:asciiTheme="minorHAnsi" w:hAnsiTheme="minorHAnsi" w:cstheme="minorHAnsi"/>
          <w:sz w:val="24"/>
          <w:szCs w:val="24"/>
        </w:rPr>
        <w:t>, em contraste com os países industrialmente mais avançados, onde o plástico já se assumia como emblema da modernidade.</w:t>
      </w:r>
    </w:p>
    <w:p w:rsidR="00EC1D6B" w:rsidRPr="00D46706" w:rsidRDefault="00017B8E" w:rsidP="00017B8E">
      <w:pPr>
        <w:jc w:val="both"/>
        <w:rPr>
          <w:rFonts w:asciiTheme="minorHAnsi" w:hAnsiTheme="minorHAnsi" w:cstheme="minorHAnsi"/>
          <w:sz w:val="24"/>
          <w:szCs w:val="24"/>
        </w:rPr>
      </w:pPr>
      <w:r w:rsidRPr="00D46706">
        <w:rPr>
          <w:rFonts w:asciiTheme="minorHAnsi" w:hAnsiTheme="minorHAnsi" w:cstheme="minorHAnsi"/>
          <w:sz w:val="24"/>
          <w:szCs w:val="24"/>
        </w:rPr>
        <w:t xml:space="preserve">Este é um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projecto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que tem suscitado interesse a nível internacional, pelo que já inspirou a criação de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Plastics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Heritage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European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Association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(PHEA), a fim de estabelecer uma rede que facilite a cooperação entre organizações e instituições, tais como universidades, departamentos, centros de investigação, museus e sociedades, em torno dos materiais plásticos. Permite desenvolver actividades, com foco em estudos culturais, técnicos, científicos, catalogação, popularização, e conservação do património comum de materiais e 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obje</w:t>
      </w:r>
      <w:r w:rsidR="00712B1A" w:rsidRPr="00D46706">
        <w:rPr>
          <w:rFonts w:asciiTheme="minorHAnsi" w:hAnsiTheme="minorHAnsi" w:cstheme="minorHAnsi"/>
          <w:sz w:val="24"/>
          <w:szCs w:val="24"/>
        </w:rPr>
        <w:t>c</w:t>
      </w:r>
      <w:r w:rsidRPr="00D46706">
        <w:rPr>
          <w:rFonts w:asciiTheme="minorHAnsi" w:hAnsiTheme="minorHAnsi" w:cstheme="minorHAnsi"/>
          <w:sz w:val="24"/>
          <w:szCs w:val="24"/>
        </w:rPr>
        <w:t>tos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 xml:space="preserve"> históricos poliméricos (</w:t>
      </w:r>
      <w:proofErr w:type="spellStart"/>
      <w:r w:rsidRPr="00D46706">
        <w:rPr>
          <w:rFonts w:asciiTheme="minorHAnsi" w:hAnsiTheme="minorHAnsi" w:cstheme="minorHAnsi"/>
          <w:sz w:val="24"/>
          <w:szCs w:val="24"/>
        </w:rPr>
        <w:t>HIPOMs</w:t>
      </w:r>
      <w:proofErr w:type="spellEnd"/>
      <w:r w:rsidRPr="00D46706">
        <w:rPr>
          <w:rFonts w:asciiTheme="minorHAnsi" w:hAnsiTheme="minorHAnsi" w:cstheme="minorHAnsi"/>
          <w:sz w:val="24"/>
          <w:szCs w:val="24"/>
        </w:rPr>
        <w:t>), em diversas áreas como arte, design, arquite</w:t>
      </w:r>
      <w:r w:rsidR="00712B1A" w:rsidRPr="00D46706">
        <w:rPr>
          <w:rFonts w:asciiTheme="minorHAnsi" w:hAnsiTheme="minorHAnsi" w:cstheme="minorHAnsi"/>
          <w:sz w:val="24"/>
          <w:szCs w:val="24"/>
        </w:rPr>
        <w:t>c</w:t>
      </w:r>
      <w:r w:rsidRPr="00D46706">
        <w:rPr>
          <w:rFonts w:asciiTheme="minorHAnsi" w:hAnsiTheme="minorHAnsi" w:cstheme="minorHAnsi"/>
          <w:sz w:val="24"/>
          <w:szCs w:val="24"/>
        </w:rPr>
        <w:t>tura, etnologia, ciência, tecnologia, indústria, bem como em arquivos e bibliotecas.</w:t>
      </w:r>
    </w:p>
    <w:p w:rsidR="00712B1A" w:rsidRPr="00D46706" w:rsidRDefault="00712B1A" w:rsidP="00017B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D46706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D46706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A docência e a investigação são simultaneamente profissões e missões que classifico de nobres pela sua exigência, pela liberdade para criar, inovar e estabelecer relações com outras expressões culturais. A área de trabalho a que me dedico,  História da Ciência e da Tecnologia,  é deveras gratificante, estimulante e motivadora, mostrando o lado belo e humano de uma área de conhecimento muitas vezes vista como fria, neutra, objectiva e muito bem sucedida, como é o caso da ciência e da tecnologia. 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>Especificamente, a minha investigação centra-se na história dos plásticos, materiais que, infelizmente, são mal vistos/avaliados pela população em geral embora sejam apenas conhecidos por uma pequena franja. As emoções que os plásticos suscitam resultam mais de campanhas que os desprestigiam, apoiando-se em ocorrências como a morte de tartarugas, baleias, etc., o que fere a sensibilidade das pessoas. Pela comunicação social vai-se contactando com os alarmismos sobre as preocupações em torno das implicações ambientais do uso de plásticos, algumas legítimos e outras não. Mas  um rápido olhar para a história do material revela o outro lado da questão. Os plásticos foram originalmente “inventados” para substituir o marfim, uma substância "natural", cujo uso hoje é responsável pela extinção de grandes mamíferos, como o Rinoceronte Negro. Como a maioria dos materiais, os plásticos podem ser usados de forma mais responsável e adequada, quando melhor compreendidos. A realidade é que no mundo contemporâneo, os plásticos nos rodeiam e continuarão a ser importantes para nossa vida diária. Basta olharmos para nós próprios, para o que vestimos, para o que comemos, para os objectos do nosso dia-a-dia, em casa ou no trabalho, para comprovarmos que os plásticos são materiais únicos, com propriedades e características incomuns, que os tornam ideais para uma grande variedade de usos. Um entendimento apropriado desses materiais conduzirá a um desenvolvimento sustentável e inovador.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Para o plástico do século XXI, de facto, </w:t>
      </w:r>
      <w:r w:rsidRPr="0081728B">
        <w:rPr>
          <w:rFonts w:asciiTheme="minorHAnsi" w:hAnsiTheme="minorHAnsi" w:cstheme="minorHAnsi"/>
          <w:sz w:val="24"/>
          <w:szCs w:val="24"/>
          <w:lang w:val="pt-BR"/>
        </w:rPr>
        <w:t>recomendo que não devemos manter os hábitos de desperdícios de produção e consumo de plástico do século XX. Temos a tecnologia para fabricar plásticos melhores e mais seguros, a partir de fontes renováveis que causam danos mínimos ou inexistentes no planeta e na nossa saúde. Temos políticas públicas que incentivam à construção de melhores sistemas de reciclagem e que até responsabilizam as empresas pelos produtos que colocam no mercado. Então, por que motivo surgem campanhas tão agressivas contra o plástico?</w:t>
      </w: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 Ao invés, deixo a ideia de fazermos o mesmo que nos Estados Unidos da América, onde um grupo de professores de ciência se voluntaria para fornecer, aos colegas professores dos ensinos básico e secundário, informações sobre materiais poliméricos e estratégias para incluí-los nos curricula. São os Embaixadores Polímeros, que têm a missão de promover a educação e o ensino de polímeros junto aos professores, alunos e público, com a ajuda de recursos de sociedades educacionais, industriais e profissionais. </w:t>
      </w:r>
    </w:p>
    <w:p w:rsidR="00EC1D6B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Na realidade, os plásticos são objectos neutros, e todos os problemas que lhe são imputados resultam do comportamento dos humanos e não deles </w:t>
      </w:r>
      <w:r w:rsidRPr="00D46706">
        <w:rPr>
          <w:rFonts w:asciiTheme="minorHAnsi" w:hAnsiTheme="minorHAnsi" w:cstheme="minorHAnsi"/>
          <w:i/>
          <w:sz w:val="24"/>
          <w:szCs w:val="24"/>
          <w:lang w:val="pt-BR"/>
        </w:rPr>
        <w:t>per se</w:t>
      </w:r>
      <w:r w:rsidRPr="00D46706">
        <w:rPr>
          <w:rFonts w:asciiTheme="minorHAnsi" w:hAnsiTheme="minorHAnsi" w:cstheme="minorHAnsi"/>
          <w:sz w:val="24"/>
          <w:szCs w:val="24"/>
          <w:lang w:val="pt-BR"/>
        </w:rPr>
        <w:t>. Os plásticos merecem as preocupações? Facilitaram e facilitam o consumismo? De qualquer forma, nós precisamos deles. Para melhor conhecimento e divulgação dos plásticos, planeamos inaugurar uma exposição sobre plásticos em Abril de 2019, no Museu de Leiria e organizar um congresso internacional sobre plásticos, eventos para os quais são todos bem vindos: http://plasticsheritage2019.ciuhct.org.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D46706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D46706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D46706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Todo o meu percurso académico universitário, pré-Bolonha (Bacharelato, Licenciatura, Mestrado e Doutoramento) foi feito em Lisboa, num tempo em que não havia as facilidades nem as possibilidades de mobilidade de que gozam os jovens actualmente. Passei pelo ISEL e pela FCT-UNL, viajando para os Estados Unidos da América, em 2004, para a Universidade da Califórnia, Berkeley (UCB), onde realizei o pós-doutoramento na área de História da Ciência e Tecnologia. Os Estados Unidos da América são muito fortes e têm uma enorme tradição na área de História da Ciência e Tecnologia.  Nas grandes escolas como Harvard, Berkeley, Stanford, Los Angeles, etc. passaram e passam nomes de primeira linha na História da Ciência e Tecnologia, como por exemplo, George Sarton, Thomas Kuhn, Paul Feyerabend, Stephen Jay Gould, Thomas Hughes, e muitos mais. Foram estes os factores que orientaram a minha opção para ir para os Estados Unidos da América fazer estudos complementares.  Um sinal bem visível da boa prática de investigação científica e respeito pelo trabalho de um investigador, nesse país, manifestou-se, por exemplo, na resposta assertiva da UCB ao meu pedido para levar a cabo, nas suas instalações, o projecto que tinha em mente. </w:t>
      </w:r>
    </w:p>
    <w:p w:rsidR="00EC1D6B" w:rsidRPr="0081728B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Por vezes o nosso próprio país não proporciona aquelas condições pelas quais lutamos, pelas quais ansiamos. Felizmente, o estrangeiro apresenta soluções para quem quer fazer ciência e tecnologia com todas as suas forças e capacidade, os nacionais emigram para os locais que melhor os acolhem.  Por outro lado, este grupo especial de pessoas sabe que a mobilidade traz vantagens a todos os níveis. Os benefícios daí advindos não se traduzem apenas na aquisição de conhecimentos académicos mas também no enriquecimento pessoal. A diversidade de contactos humanos, de estratégias e metodologias de trabalho, a transferência de saberes que se efectiva, a relação informal, despretensiosa e simples que se estabelece com as figuras de primeiro plano mundial na nossa área de estudos, constituem motivações acrescidas para se gostar de trabalhar no estrangeiro. </w:t>
      </w:r>
      <w:r w:rsidRPr="0081728B">
        <w:rPr>
          <w:rFonts w:asciiTheme="minorHAnsi" w:hAnsiTheme="minorHAnsi" w:cstheme="minorHAnsi"/>
          <w:sz w:val="24"/>
          <w:szCs w:val="24"/>
          <w:lang w:val="pt-BR"/>
        </w:rPr>
        <w:t>Algo de que espero não me esquecer diz respeito à forma positiva como os colegas se relacionam e a não cultura da lamúria e das queixas, mas sim da exigência, do estímulo, da promoção do debate, do respeito pelas ideias, pelo espaço e pelo tempo dos outros.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D46706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D46706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>Lembro-me que em 2006, a Portuguese American Post-Graduate Society (PAPS), de cuja direcção fiz parte, elaborou uma inovadora Declaração de Princípios Orientadores para a Revisão do Estatuto da Carreira Docente Universitária, em vigor na época, mas não vejo postos em prática esses princípios que romperiam e resolveriam, seguramente, muitos dos problemas denunciados e sentidos actualmente. Há que fazer justiça e devo confessar que depois de Mariano Gago, apesar de haver tentativas para melhorar o panorama científico e tecnológico,  surgiu o monstro da troika…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Actualmente assiste-se a um descontentamento geral sobre as políticas científicas, nos diferentes graus de ensino. As críticas giram sempre à volta de condições de trabalho, falta de recursos (monetários, humanos, etc.) estagnação de carreiras, precariedade </w:t>
      </w:r>
      <w:r w:rsidRPr="00D46706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no trabalho, etc. O diagnóstico está feito, as razões detectadas, mas os problemas persistem. É fácil atribuir todos os insucessos à incompetência dos que governam. Qual o nosso papel enquanto sociedade? Que responsabilidade e com que grau de compromisso exigimos e nos envolvemos com os que nos governam? Porque não nos mobilizamos mais? Percorro vários ambientes académicos e verifico que há excelentes professores, investigadores, alunos mas também péssimas, pequenas e medíocres mentes. Ao nível de chefias intermédias há de facto gritantes exemplos. </w:t>
      </w:r>
      <w:r w:rsidRPr="00737E14">
        <w:rPr>
          <w:rFonts w:asciiTheme="minorHAnsi" w:hAnsiTheme="minorHAnsi" w:cstheme="minorHAnsi"/>
          <w:sz w:val="24"/>
          <w:szCs w:val="24"/>
          <w:lang w:val="pt-BR"/>
        </w:rPr>
        <w:t>As resistências a propostas novas continuam a imperar, certas universidades continuam a premiar a endogamia e outras pouco ou nada promovem a competição saudável entre pares</w:t>
      </w: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:rsidR="00712B1A" w:rsidRPr="00D46706" w:rsidRDefault="00712B1A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 xml:space="preserve">Atitude e facto positivo verifico na relação entre a universidade e algumas empresas/indústria. A importância e necessidade dessa ligação manifesta-se, por exemplo, no recrutamento de investigadores e no exercício do mecenato. São poucas as que participam neste processo, mas justiça seja feita a algumas a quem pessoalmente devo reconhecimento pelo seu envolvimento no projecto que coordeno. As barreiras existentes, fruto de culturas diferentes, parece-me que podem ser ultrapassadas, tendo presentes as características peculiares tanto da academia como das empresas.  </w:t>
      </w:r>
    </w:p>
    <w:p w:rsidR="00D47213" w:rsidRPr="00D46706" w:rsidRDefault="00D47213" w:rsidP="00712B1A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D46706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D46706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B08F1" w:rsidRPr="00D46706" w:rsidRDefault="003B08F1" w:rsidP="003B08F1">
      <w:pPr>
        <w:jc w:val="both"/>
        <w:rPr>
          <w:rFonts w:asciiTheme="minorHAnsi" w:hAnsiTheme="minorHAnsi" w:cstheme="minorHAnsi"/>
          <w:sz w:val="24"/>
          <w:szCs w:val="24"/>
        </w:rPr>
      </w:pPr>
      <w:r w:rsidRPr="00D46706">
        <w:rPr>
          <w:rFonts w:asciiTheme="minorHAnsi" w:hAnsiTheme="minorHAnsi" w:cstheme="minorHAnsi"/>
          <w:sz w:val="24"/>
          <w:szCs w:val="24"/>
        </w:rPr>
        <w:t xml:space="preserve">A iniciativa é bastante meritória, tanto mais que permite criar e reforçar laços entre Portugal e as demais comunidades.  Parece constituir-se como um elemento facilitador do estímulo à inovação, e à mobilidade de capital humano. </w:t>
      </w:r>
      <w:bookmarkStart w:id="0" w:name="_GoBack"/>
      <w:r w:rsidRPr="00737E14">
        <w:rPr>
          <w:rFonts w:asciiTheme="minorHAnsi" w:hAnsiTheme="minorHAnsi" w:cstheme="minorHAnsi"/>
          <w:sz w:val="24"/>
          <w:szCs w:val="24"/>
        </w:rPr>
        <w:t>É de louvar que tenha definido metas como o estabelecimento de pontes entre as competências existentes em diversos sectores, e a circulação de ideias por forma a que se mantenha a postura internacional das coisas, viva, eficaz e saudável</w:t>
      </w:r>
      <w:bookmarkEnd w:id="0"/>
      <w:r w:rsidRPr="00D4670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47213" w:rsidRPr="00D46706" w:rsidRDefault="00D47213" w:rsidP="009708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34FE" w:rsidRPr="00D46706" w:rsidRDefault="00737E14" w:rsidP="000D736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1E01BB" w:rsidRPr="00D46706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Consulte o perfil de </w:t>
        </w:r>
        <w:r w:rsidR="003B08F1" w:rsidRPr="00D46706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Elvira Callapez</w:t>
        </w:r>
        <w:r w:rsidR="009708D7" w:rsidRPr="00D46706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 </w:t>
        </w:r>
        <w:r w:rsidR="00902A6C" w:rsidRPr="00D46706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no GPS</w:t>
        </w:r>
        <w:r w:rsidR="001E01BB" w:rsidRPr="00D46706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.</w:t>
        </w:r>
      </w:hyperlink>
    </w:p>
    <w:p w:rsidR="00EC536C" w:rsidRPr="00D46706" w:rsidRDefault="00737E14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5" w:history="1"/>
      <w:r w:rsidR="00F77B4D" w:rsidRPr="00D46706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D46706" w:rsidRPr="00D46706" w:rsidRDefault="00D46706" w:rsidP="00D46706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D46706">
        <w:rPr>
          <w:rFonts w:asciiTheme="minorHAnsi" w:hAnsiTheme="minorHAnsi" w:cstheme="minorHAnsi"/>
        </w:rPr>
        <w:t>GPS/</w:t>
      </w:r>
      <w:r w:rsidRPr="00D46706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D46706" w:rsidRPr="00D46706" w:rsidRDefault="00D46706" w:rsidP="00D4670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D46706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D46706" w:rsidRPr="00F77B4D" w:rsidRDefault="00D46706" w:rsidP="00261156">
      <w:pPr>
        <w:jc w:val="both"/>
        <w:rPr>
          <w:lang w:val="pt-BR"/>
        </w:rPr>
      </w:pPr>
    </w:p>
    <w:sectPr w:rsidR="00D46706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17B8E"/>
    <w:rsid w:val="00045FCE"/>
    <w:rsid w:val="000C5D41"/>
    <w:rsid w:val="000D57D9"/>
    <w:rsid w:val="000D7367"/>
    <w:rsid w:val="000E1B2D"/>
    <w:rsid w:val="000F6336"/>
    <w:rsid w:val="00106EA9"/>
    <w:rsid w:val="00140F6B"/>
    <w:rsid w:val="00161DAB"/>
    <w:rsid w:val="001635C3"/>
    <w:rsid w:val="001755ED"/>
    <w:rsid w:val="001A5471"/>
    <w:rsid w:val="001C0043"/>
    <w:rsid w:val="001E01BB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65156"/>
    <w:rsid w:val="002A7496"/>
    <w:rsid w:val="002F250A"/>
    <w:rsid w:val="00313309"/>
    <w:rsid w:val="0031722A"/>
    <w:rsid w:val="00363777"/>
    <w:rsid w:val="003B08F1"/>
    <w:rsid w:val="003B4AA0"/>
    <w:rsid w:val="003C7663"/>
    <w:rsid w:val="003E0E7D"/>
    <w:rsid w:val="003E7429"/>
    <w:rsid w:val="003E7D7F"/>
    <w:rsid w:val="00450323"/>
    <w:rsid w:val="00454D00"/>
    <w:rsid w:val="004639B7"/>
    <w:rsid w:val="00490DF9"/>
    <w:rsid w:val="004E724F"/>
    <w:rsid w:val="005110D5"/>
    <w:rsid w:val="00527EFE"/>
    <w:rsid w:val="0053023F"/>
    <w:rsid w:val="00540C17"/>
    <w:rsid w:val="005775AE"/>
    <w:rsid w:val="00580F7B"/>
    <w:rsid w:val="00584860"/>
    <w:rsid w:val="005A1909"/>
    <w:rsid w:val="005D36C8"/>
    <w:rsid w:val="005E7058"/>
    <w:rsid w:val="006078B4"/>
    <w:rsid w:val="006362F1"/>
    <w:rsid w:val="00651D60"/>
    <w:rsid w:val="00670056"/>
    <w:rsid w:val="006937B7"/>
    <w:rsid w:val="006F2E3E"/>
    <w:rsid w:val="00704539"/>
    <w:rsid w:val="00712B1A"/>
    <w:rsid w:val="00721EE3"/>
    <w:rsid w:val="00727DC4"/>
    <w:rsid w:val="00737E14"/>
    <w:rsid w:val="007D2800"/>
    <w:rsid w:val="008017E6"/>
    <w:rsid w:val="00811063"/>
    <w:rsid w:val="008117E0"/>
    <w:rsid w:val="0081728B"/>
    <w:rsid w:val="008C7C33"/>
    <w:rsid w:val="008F379B"/>
    <w:rsid w:val="00902692"/>
    <w:rsid w:val="00902A6C"/>
    <w:rsid w:val="00914454"/>
    <w:rsid w:val="0093448A"/>
    <w:rsid w:val="009349A0"/>
    <w:rsid w:val="00967BBA"/>
    <w:rsid w:val="009708D7"/>
    <w:rsid w:val="00977EBB"/>
    <w:rsid w:val="009943EB"/>
    <w:rsid w:val="00994555"/>
    <w:rsid w:val="009A38E7"/>
    <w:rsid w:val="009B63C0"/>
    <w:rsid w:val="009C2568"/>
    <w:rsid w:val="009E34FE"/>
    <w:rsid w:val="009F1F1F"/>
    <w:rsid w:val="00A018B8"/>
    <w:rsid w:val="00A26767"/>
    <w:rsid w:val="00A26D34"/>
    <w:rsid w:val="00A87659"/>
    <w:rsid w:val="00A95E15"/>
    <w:rsid w:val="00AB2849"/>
    <w:rsid w:val="00AC3AB0"/>
    <w:rsid w:val="00AC4CF6"/>
    <w:rsid w:val="00B50EAF"/>
    <w:rsid w:val="00BE2F6A"/>
    <w:rsid w:val="00C02245"/>
    <w:rsid w:val="00C02360"/>
    <w:rsid w:val="00C062D3"/>
    <w:rsid w:val="00C21F73"/>
    <w:rsid w:val="00C71649"/>
    <w:rsid w:val="00CC1724"/>
    <w:rsid w:val="00CF7B5E"/>
    <w:rsid w:val="00D01E54"/>
    <w:rsid w:val="00D300C0"/>
    <w:rsid w:val="00D46706"/>
    <w:rsid w:val="00D47213"/>
    <w:rsid w:val="00D62934"/>
    <w:rsid w:val="00D71A5C"/>
    <w:rsid w:val="00DD07F5"/>
    <w:rsid w:val="00DD1832"/>
    <w:rsid w:val="00DD1C8F"/>
    <w:rsid w:val="00DD4534"/>
    <w:rsid w:val="00DD4A02"/>
    <w:rsid w:val="00DD50B6"/>
    <w:rsid w:val="00DE45A7"/>
    <w:rsid w:val="00E1054F"/>
    <w:rsid w:val="00E11DBD"/>
    <w:rsid w:val="00E12388"/>
    <w:rsid w:val="00E2027E"/>
    <w:rsid w:val="00E24869"/>
    <w:rsid w:val="00E66615"/>
    <w:rsid w:val="00E71222"/>
    <w:rsid w:val="00E946BE"/>
    <w:rsid w:val="00EC1D6B"/>
    <w:rsid w:val="00EC2E49"/>
    <w:rsid w:val="00EC536C"/>
    <w:rsid w:val="00ED50D5"/>
    <w:rsid w:val="00ED532B"/>
    <w:rsid w:val="00F00A33"/>
    <w:rsid w:val="00F73519"/>
    <w:rsid w:val="00F77B4D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E343"/>
  <w15:docId w15:val="{856D88F3-CF31-40D6-9EFB-A32F5B8E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7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https://gps.pt/u/mcallapez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1893</Words>
  <Characters>10228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JMP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58</cp:revision>
  <dcterms:created xsi:type="dcterms:W3CDTF">2017-07-05T16:39:00Z</dcterms:created>
  <dcterms:modified xsi:type="dcterms:W3CDTF">2018-11-05T12:32:00Z</dcterms:modified>
</cp:coreProperties>
</file>