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C542B" w14:textId="5CA83675" w:rsidR="002C2BE2" w:rsidRPr="00A941E7" w:rsidRDefault="00074014">
      <w:pPr>
        <w:rPr>
          <w:rFonts w:cstheme="minorHAnsi"/>
          <w:b/>
          <w:sz w:val="32"/>
          <w:szCs w:val="32"/>
        </w:rPr>
      </w:pPr>
      <w:proofErr w:type="spellStart"/>
      <w:r w:rsidRPr="00A941E7">
        <w:rPr>
          <w:rFonts w:cstheme="minorHAnsi"/>
          <w:b/>
          <w:sz w:val="32"/>
          <w:szCs w:val="32"/>
        </w:rPr>
        <w:t>Morcegos</w:t>
      </w:r>
      <w:proofErr w:type="spellEnd"/>
      <w:r w:rsidRPr="00A941E7">
        <w:rPr>
          <w:rFonts w:cstheme="minorHAnsi"/>
          <w:b/>
          <w:sz w:val="32"/>
          <w:szCs w:val="32"/>
        </w:rPr>
        <w:t xml:space="preserve"> </w:t>
      </w:r>
      <w:proofErr w:type="spellStart"/>
      <w:r w:rsidRPr="00A941E7">
        <w:rPr>
          <w:rFonts w:cstheme="minorHAnsi"/>
          <w:b/>
          <w:sz w:val="32"/>
          <w:szCs w:val="32"/>
        </w:rPr>
        <w:t>controlam</w:t>
      </w:r>
      <w:proofErr w:type="spellEnd"/>
      <w:r w:rsidRPr="00A941E7">
        <w:rPr>
          <w:rFonts w:cstheme="minorHAnsi"/>
          <w:b/>
          <w:sz w:val="32"/>
          <w:szCs w:val="32"/>
        </w:rPr>
        <w:t xml:space="preserve"> </w:t>
      </w:r>
      <w:proofErr w:type="spellStart"/>
      <w:r w:rsidRPr="00A941E7">
        <w:rPr>
          <w:rFonts w:cstheme="minorHAnsi"/>
          <w:b/>
          <w:sz w:val="32"/>
          <w:szCs w:val="32"/>
        </w:rPr>
        <w:t>pragas</w:t>
      </w:r>
      <w:proofErr w:type="spellEnd"/>
      <w:r w:rsidRPr="00A941E7">
        <w:rPr>
          <w:rFonts w:cstheme="minorHAnsi"/>
          <w:b/>
          <w:sz w:val="32"/>
          <w:szCs w:val="32"/>
        </w:rPr>
        <w:t xml:space="preserve"> </w:t>
      </w:r>
      <w:proofErr w:type="spellStart"/>
      <w:r w:rsidRPr="00A941E7">
        <w:rPr>
          <w:rFonts w:cstheme="minorHAnsi"/>
          <w:b/>
          <w:sz w:val="32"/>
          <w:szCs w:val="32"/>
        </w:rPr>
        <w:t>agrícolas</w:t>
      </w:r>
      <w:proofErr w:type="spellEnd"/>
    </w:p>
    <w:p w14:paraId="3C3E194B" w14:textId="355D3693" w:rsidR="00074014" w:rsidRPr="00074014" w:rsidRDefault="00074014">
      <w:pPr>
        <w:rPr>
          <w:rFonts w:cstheme="minorHAnsi"/>
          <w:sz w:val="24"/>
          <w:szCs w:val="24"/>
        </w:rPr>
      </w:pPr>
    </w:p>
    <w:p w14:paraId="47D68DBD" w14:textId="2AB1EFFB" w:rsidR="00074014" w:rsidRPr="00074014" w:rsidRDefault="00074014" w:rsidP="00074014">
      <w:pPr>
        <w:shd w:val="clear" w:color="auto" w:fill="FFFFFF"/>
        <w:spacing w:after="0" w:line="488" w:lineRule="atLeast"/>
        <w:outlineLvl w:val="0"/>
        <w:rPr>
          <w:rFonts w:eastAsia="Times New Roman" w:cstheme="minorHAnsi"/>
          <w:b/>
          <w:bCs/>
          <w:color w:val="202020"/>
          <w:kern w:val="36"/>
          <w:sz w:val="24"/>
          <w:szCs w:val="24"/>
          <w:lang w:val="pt-PT" w:eastAsia="pt-PT"/>
        </w:rPr>
      </w:pPr>
      <w:r w:rsidRPr="00074014">
        <w:rPr>
          <w:rFonts w:eastAsia="Times New Roman" w:cstheme="minorHAnsi"/>
          <w:b/>
          <w:bCs/>
          <w:color w:val="202020"/>
          <w:kern w:val="36"/>
          <w:sz w:val="24"/>
          <w:szCs w:val="24"/>
          <w:lang w:val="pt-PT" w:eastAsia="pt-PT"/>
        </w:rPr>
        <w:t>Morcegos que consomem pragas agrícolas podem ajudar a salvar florestas tropicais</w:t>
      </w:r>
      <w:r w:rsidR="00A941E7" w:rsidRPr="00A941E7">
        <w:rPr>
          <w:rFonts w:eastAsia="Times New Roman" w:cstheme="minorHAnsi"/>
          <w:b/>
          <w:bCs/>
          <w:color w:val="202020"/>
          <w:kern w:val="36"/>
          <w:sz w:val="24"/>
          <w:szCs w:val="24"/>
          <w:lang w:val="pt-PT" w:eastAsia="pt-PT"/>
        </w:rPr>
        <w:t xml:space="preserve"> revela um novo estudo de investigadores do </w:t>
      </w:r>
      <w:r w:rsidR="00A941E7" w:rsidRPr="00A941E7">
        <w:rPr>
          <w:rFonts w:cstheme="minorHAnsi"/>
          <w:b/>
          <w:sz w:val="24"/>
          <w:szCs w:val="24"/>
          <w:lang w:val="pt-PT"/>
        </w:rPr>
        <w:t>Centro de Ecologia, Evolução e Alterações Ambientais</w:t>
      </w:r>
      <w:r w:rsidR="00A941E7" w:rsidRPr="00A941E7">
        <w:rPr>
          <w:rFonts w:cstheme="minorHAnsi"/>
          <w:b/>
          <w:sz w:val="24"/>
          <w:szCs w:val="24"/>
          <w:lang w:val="pt-PT"/>
        </w:rPr>
        <w:t>.</w:t>
      </w:r>
    </w:p>
    <w:p w14:paraId="5403878F" w14:textId="0D085E62" w:rsidR="00074014" w:rsidRPr="00074014" w:rsidRDefault="00074014">
      <w:pPr>
        <w:rPr>
          <w:rFonts w:cstheme="minorHAnsi"/>
          <w:sz w:val="24"/>
          <w:szCs w:val="24"/>
          <w:lang w:val="pt-PT"/>
        </w:rPr>
      </w:pPr>
    </w:p>
    <w:p w14:paraId="15199D76" w14:textId="12BA72C4" w:rsidR="00074014" w:rsidRPr="00074014" w:rsidRDefault="00074014">
      <w:pPr>
        <w:rPr>
          <w:rFonts w:cstheme="minorHAnsi"/>
          <w:sz w:val="24"/>
          <w:szCs w:val="24"/>
          <w:lang w:val="pt-PT"/>
        </w:rPr>
      </w:pPr>
    </w:p>
    <w:p w14:paraId="4411E932" w14:textId="77777777" w:rsidR="00074014" w:rsidRPr="00074014" w:rsidRDefault="00074014" w:rsidP="00A941E7">
      <w:pPr>
        <w:spacing w:after="0" w:line="276" w:lineRule="auto"/>
        <w:rPr>
          <w:rFonts w:cstheme="minorHAnsi"/>
          <w:sz w:val="24"/>
          <w:szCs w:val="24"/>
          <w:lang w:val="pt-PT"/>
        </w:rPr>
      </w:pPr>
      <w:r w:rsidRPr="00074014">
        <w:rPr>
          <w:rFonts w:cstheme="minorHAnsi"/>
          <w:sz w:val="24"/>
          <w:szCs w:val="24"/>
          <w:lang w:val="pt-PT"/>
        </w:rPr>
        <w:t>Um novo estudo liderado por investigadores do Centro de Ecologia, Evolução e Alterações Ambientais (Faculdade de Ciências da Universidade de Lisboa) demonstra que várias espécies de morcegos estão a providenciar um serviço vital de controle de pragas aos produtores de arroz de Madagáscar, ao banquetearem-se com as pragas de insetos nefastos para a agricultura deste país. Trata-se da primeira evidência de controlo de pragas por morcegos em Madagáscar e, de acordo com os investigadores, irá permitir aliviar a atual pressão financeira que existe sobre os agricultores para converterem florestas em terrenos agrícolas.</w:t>
      </w:r>
    </w:p>
    <w:p w14:paraId="7987562B" w14:textId="77777777" w:rsidR="00074014" w:rsidRPr="00074014" w:rsidRDefault="00074014" w:rsidP="00A941E7">
      <w:pPr>
        <w:spacing w:after="0" w:line="276" w:lineRule="auto"/>
        <w:rPr>
          <w:rFonts w:cstheme="minorHAnsi"/>
          <w:sz w:val="24"/>
          <w:szCs w:val="24"/>
          <w:lang w:val="pt-PT"/>
        </w:rPr>
      </w:pPr>
      <w:r w:rsidRPr="00074014">
        <w:rPr>
          <w:rFonts w:cstheme="minorHAnsi"/>
          <w:sz w:val="24"/>
          <w:szCs w:val="24"/>
          <w:lang w:val="pt-PT"/>
        </w:rPr>
        <w:t>Madagáscar é um dos países do mundo onde a relação entre a agricultura e a conservação é mais tensa. As florestas de Madagáscar estão a ser convertidas em terrenos agrícolas a uma taxa de 1% por ano, e grande parte desta destruição é motivada pelo cultivo do arroz, a principal cultura agrícola do país.</w:t>
      </w:r>
    </w:p>
    <w:p w14:paraId="53950578" w14:textId="77777777" w:rsidR="00074014" w:rsidRPr="00074014" w:rsidRDefault="00074014" w:rsidP="00A941E7">
      <w:pPr>
        <w:spacing w:after="0" w:line="276" w:lineRule="auto"/>
        <w:rPr>
          <w:rFonts w:cstheme="minorHAnsi"/>
          <w:sz w:val="24"/>
          <w:szCs w:val="24"/>
          <w:lang w:val="pt-PT"/>
        </w:rPr>
      </w:pPr>
      <w:r w:rsidRPr="00074014">
        <w:rPr>
          <w:rFonts w:cstheme="minorHAnsi"/>
          <w:sz w:val="24"/>
          <w:szCs w:val="24"/>
          <w:lang w:val="pt-PT"/>
        </w:rPr>
        <w:t>Isto acontece, em parte, porque as pragas de insetos estão a destruir grandes quantidades deste cereal, o que leva os agricultores de subsistência a destruir ainda mais florestas para criar novos arrozais, causando uma perda devastadora de habitats e biodiversidade na ilha. Mas nem todas as espécies estão a ser prejudicadas – os morcegos são importantes predadores de insetos, e na verdade algumas espécies de morcegos insetívoros estão a prosperar na ilha, com importantes implicações para agricultores e biólogos da conservação.</w:t>
      </w:r>
    </w:p>
    <w:p w14:paraId="67FCE95E" w14:textId="77777777" w:rsidR="00074014" w:rsidRPr="00074014" w:rsidRDefault="00074014" w:rsidP="00A941E7">
      <w:pPr>
        <w:spacing w:after="0" w:line="276" w:lineRule="auto"/>
        <w:rPr>
          <w:rFonts w:cstheme="minorHAnsi"/>
          <w:sz w:val="24"/>
          <w:szCs w:val="24"/>
          <w:lang w:val="pt-PT"/>
        </w:rPr>
      </w:pPr>
      <w:r w:rsidRPr="00074014">
        <w:rPr>
          <w:rFonts w:cstheme="minorHAnsi"/>
          <w:sz w:val="24"/>
          <w:szCs w:val="24"/>
          <w:lang w:val="pt-PT"/>
        </w:rPr>
        <w:t xml:space="preserve">“Verificámos que algumas espécies estão a tirar partido da modificação do habitat para caçarem os insetos que se aglomeram sobre os arrozais do país. Várias destas espécies são aves e morcegos insetívoros que, através da supressão de pragas agrícolas, podem fornecer um valioso serviço às populações locais”, explica </w:t>
      </w:r>
      <w:proofErr w:type="spellStart"/>
      <w:r w:rsidRPr="00074014">
        <w:rPr>
          <w:rFonts w:cstheme="minorHAnsi"/>
          <w:sz w:val="24"/>
          <w:szCs w:val="24"/>
          <w:lang w:val="pt-PT"/>
        </w:rPr>
        <w:t>Adrià</w:t>
      </w:r>
      <w:proofErr w:type="spellEnd"/>
      <w:r w:rsidRPr="00074014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074014">
        <w:rPr>
          <w:rFonts w:cstheme="minorHAnsi"/>
          <w:sz w:val="24"/>
          <w:szCs w:val="24"/>
          <w:lang w:val="pt-PT"/>
        </w:rPr>
        <w:t>López-Baucells</w:t>
      </w:r>
      <w:proofErr w:type="spellEnd"/>
      <w:r w:rsidRPr="00074014">
        <w:rPr>
          <w:rFonts w:cstheme="minorHAnsi"/>
          <w:sz w:val="24"/>
          <w:szCs w:val="24"/>
          <w:lang w:val="pt-PT"/>
        </w:rPr>
        <w:t xml:space="preserve">, </w:t>
      </w:r>
      <w:proofErr w:type="spellStart"/>
      <w:r w:rsidRPr="00074014">
        <w:rPr>
          <w:rFonts w:cstheme="minorHAnsi"/>
          <w:sz w:val="24"/>
          <w:szCs w:val="24"/>
          <w:lang w:val="pt-PT"/>
        </w:rPr>
        <w:t>co-autor</w:t>
      </w:r>
      <w:proofErr w:type="spellEnd"/>
      <w:r w:rsidRPr="00074014">
        <w:rPr>
          <w:rFonts w:cstheme="minorHAnsi"/>
          <w:sz w:val="24"/>
          <w:szCs w:val="24"/>
          <w:lang w:val="pt-PT"/>
        </w:rPr>
        <w:t xml:space="preserve"> deste artigo, estudante de doutoramento no Centro de Ecologia, Evolução e Alterações Ambientais (cE3c) da Faculdade de Ciências da Universidade de Lisboa (FCUL).</w:t>
      </w:r>
    </w:p>
    <w:p w14:paraId="28B15836" w14:textId="70BB13A2" w:rsidR="00074014" w:rsidRPr="00074014" w:rsidRDefault="00074014" w:rsidP="00A941E7">
      <w:pPr>
        <w:spacing w:after="0" w:line="276" w:lineRule="auto"/>
        <w:rPr>
          <w:rFonts w:cstheme="minorHAnsi"/>
          <w:sz w:val="24"/>
          <w:szCs w:val="24"/>
          <w:lang w:val="pt-PT"/>
        </w:rPr>
      </w:pPr>
      <w:r w:rsidRPr="00074014">
        <w:rPr>
          <w:rFonts w:cstheme="minorHAnsi"/>
          <w:sz w:val="24"/>
          <w:szCs w:val="24"/>
          <w:lang w:val="pt-PT"/>
        </w:rPr>
        <w:t xml:space="preserve">Para este estudo, publicado na revista científica </w:t>
      </w:r>
      <w:proofErr w:type="spellStart"/>
      <w:r w:rsidRPr="00074014">
        <w:rPr>
          <w:rFonts w:cstheme="minorHAnsi"/>
          <w:sz w:val="24"/>
          <w:szCs w:val="24"/>
          <w:lang w:val="pt-PT"/>
        </w:rPr>
        <w:t>Agriculture</w:t>
      </w:r>
      <w:proofErr w:type="spellEnd"/>
      <w:r w:rsidRPr="00074014">
        <w:rPr>
          <w:rFonts w:cstheme="minorHAnsi"/>
          <w:sz w:val="24"/>
          <w:szCs w:val="24"/>
          <w:lang w:val="pt-PT"/>
        </w:rPr>
        <w:t xml:space="preserve">, </w:t>
      </w:r>
      <w:proofErr w:type="spellStart"/>
      <w:r w:rsidRPr="00074014">
        <w:rPr>
          <w:rFonts w:cstheme="minorHAnsi"/>
          <w:sz w:val="24"/>
          <w:szCs w:val="24"/>
          <w:lang w:val="pt-PT"/>
        </w:rPr>
        <w:t>Ecosystems</w:t>
      </w:r>
      <w:proofErr w:type="spellEnd"/>
      <w:r w:rsidRPr="00074014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074014">
        <w:rPr>
          <w:rFonts w:cstheme="minorHAnsi"/>
          <w:sz w:val="24"/>
          <w:szCs w:val="24"/>
          <w:lang w:val="pt-PT"/>
        </w:rPr>
        <w:t>and</w:t>
      </w:r>
      <w:proofErr w:type="spellEnd"/>
      <w:r w:rsidRPr="00074014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074014">
        <w:rPr>
          <w:rFonts w:cstheme="minorHAnsi"/>
          <w:sz w:val="24"/>
          <w:szCs w:val="24"/>
          <w:lang w:val="pt-PT"/>
        </w:rPr>
        <w:t>Environment</w:t>
      </w:r>
      <w:proofErr w:type="spellEnd"/>
      <w:r w:rsidRPr="00074014">
        <w:rPr>
          <w:rFonts w:cstheme="minorHAnsi"/>
          <w:sz w:val="24"/>
          <w:szCs w:val="24"/>
          <w:lang w:val="pt-PT"/>
        </w:rPr>
        <w:t xml:space="preserve"> (</w:t>
      </w:r>
      <w:hyperlink r:id="rId4" w:history="1">
        <w:r w:rsidRPr="00074014">
          <w:rPr>
            <w:rStyle w:val="Hiperligao"/>
            <w:rFonts w:cstheme="minorHAnsi"/>
            <w:sz w:val="24"/>
            <w:szCs w:val="24"/>
            <w:shd w:val="clear" w:color="auto" w:fill="FFFFFF"/>
            <w:lang w:val="pt-PT"/>
          </w:rPr>
          <w:t>https://doi.org/10.1016/j.agee.2018.09.027</w:t>
        </w:r>
      </w:hyperlink>
      <w:r w:rsidRPr="00074014">
        <w:rPr>
          <w:rFonts w:cstheme="minorHAnsi"/>
          <w:sz w:val="24"/>
          <w:szCs w:val="24"/>
          <w:lang w:val="pt-PT"/>
        </w:rPr>
        <w:t>)</w:t>
      </w:r>
      <w:r w:rsidRPr="00074014">
        <w:rPr>
          <w:rFonts w:cstheme="minorHAnsi"/>
          <w:sz w:val="24"/>
          <w:szCs w:val="24"/>
          <w:lang w:val="pt-PT"/>
        </w:rPr>
        <w:t xml:space="preserve">, os investigadores utilizaram gravadores ultrassónicos de última geração e técnicas moleculares para analisar a alimentação de morcegos insetívoros nas paisagens agrícolas de Madagáscar, e registaram os ultrassons produzidos pelos morcegos para localizar as </w:t>
      </w:r>
      <w:r w:rsidRPr="00074014">
        <w:rPr>
          <w:rFonts w:cstheme="minorHAnsi"/>
          <w:sz w:val="24"/>
          <w:szCs w:val="24"/>
          <w:lang w:val="pt-PT"/>
        </w:rPr>
        <w:lastRenderedPageBreak/>
        <w:t>suas presas. De seguida, os investigadores aplicaram análises genéticas para analisas amostras fecais de morcegos de várias espécies capturados em arrozais e florestas próximas.</w:t>
      </w:r>
    </w:p>
    <w:p w14:paraId="15F287F9" w14:textId="77777777" w:rsidR="00074014" w:rsidRPr="00074014" w:rsidRDefault="00074014" w:rsidP="00A941E7">
      <w:pPr>
        <w:spacing w:after="0" w:line="276" w:lineRule="auto"/>
        <w:rPr>
          <w:rFonts w:cstheme="minorHAnsi"/>
          <w:sz w:val="24"/>
          <w:szCs w:val="24"/>
          <w:lang w:val="pt-PT"/>
        </w:rPr>
      </w:pPr>
      <w:r w:rsidRPr="00074014">
        <w:rPr>
          <w:rFonts w:cstheme="minorHAnsi"/>
          <w:sz w:val="24"/>
          <w:szCs w:val="24"/>
          <w:lang w:val="pt-PT"/>
        </w:rPr>
        <w:t xml:space="preserve">Os resultados demonstraram que as seis espécies de morcegos analisadas se alimentam de pragas de insetos com grande impacto económico: não </w:t>
      </w:r>
      <w:proofErr w:type="gramStart"/>
      <w:r w:rsidRPr="00074014">
        <w:rPr>
          <w:rFonts w:cstheme="minorHAnsi"/>
          <w:sz w:val="24"/>
          <w:szCs w:val="24"/>
          <w:lang w:val="pt-PT"/>
        </w:rPr>
        <w:t>só pragas</w:t>
      </w:r>
      <w:proofErr w:type="gramEnd"/>
      <w:r w:rsidRPr="00074014">
        <w:rPr>
          <w:rFonts w:cstheme="minorHAnsi"/>
          <w:sz w:val="24"/>
          <w:szCs w:val="24"/>
          <w:lang w:val="pt-PT"/>
        </w:rPr>
        <w:t xml:space="preserve"> que afetam a plantação de arroz como também outras culturas, como macadâmia, cana-de-açúcar e citrinos.</w:t>
      </w:r>
    </w:p>
    <w:p w14:paraId="6C93E518" w14:textId="3DCED125" w:rsidR="00074014" w:rsidRPr="00074014" w:rsidRDefault="00074014" w:rsidP="00A941E7">
      <w:pPr>
        <w:spacing w:after="0" w:line="276" w:lineRule="auto"/>
        <w:rPr>
          <w:rFonts w:cstheme="minorHAnsi"/>
          <w:sz w:val="24"/>
          <w:szCs w:val="24"/>
          <w:lang w:val="pt-PT"/>
        </w:rPr>
      </w:pPr>
      <w:r w:rsidRPr="00074014">
        <w:rPr>
          <w:rFonts w:cstheme="minorHAnsi"/>
          <w:sz w:val="24"/>
          <w:szCs w:val="24"/>
          <w:lang w:val="pt-PT"/>
        </w:rPr>
        <w:t xml:space="preserve">“A eficácia dos morcegos no controle de pragas já foi comprovada nos Estados Unidos e na Catalunha”, explica James </w:t>
      </w:r>
      <w:proofErr w:type="spellStart"/>
      <w:r w:rsidRPr="00074014">
        <w:rPr>
          <w:rFonts w:cstheme="minorHAnsi"/>
          <w:sz w:val="24"/>
          <w:szCs w:val="24"/>
          <w:lang w:val="pt-PT"/>
        </w:rPr>
        <w:t>Kemp</w:t>
      </w:r>
      <w:proofErr w:type="spellEnd"/>
      <w:r w:rsidRPr="00074014">
        <w:rPr>
          <w:rFonts w:cstheme="minorHAnsi"/>
          <w:sz w:val="24"/>
          <w:szCs w:val="24"/>
          <w:lang w:val="pt-PT"/>
        </w:rPr>
        <w:t>, primeiro autor do artigo e estudante de doutoramento no cE3c-FCUL. “O nosso estudo é o primeiro a demonstrar este resultado em Madagáscar, onde há muito em jogo para os agricultores e para os biólogos da conservação”, acrescenta o investigador.</w:t>
      </w:r>
    </w:p>
    <w:p w14:paraId="313F3CC2" w14:textId="77777777" w:rsidR="00074014" w:rsidRPr="00074014" w:rsidRDefault="00074014" w:rsidP="00A941E7">
      <w:pPr>
        <w:spacing w:after="0" w:line="276" w:lineRule="auto"/>
        <w:rPr>
          <w:rFonts w:cstheme="minorHAnsi"/>
          <w:sz w:val="24"/>
          <w:szCs w:val="24"/>
          <w:lang w:val="pt-PT"/>
        </w:rPr>
      </w:pPr>
      <w:r w:rsidRPr="00074014">
        <w:rPr>
          <w:rFonts w:cstheme="minorHAnsi"/>
          <w:sz w:val="24"/>
          <w:szCs w:val="24"/>
          <w:lang w:val="pt-PT"/>
        </w:rPr>
        <w:t>Os morcegos correspondem a cerca de um quinto de todas as espécies de mamíferos em Madagáscar, e existem trinta e seis espécies de morcegos que só podem ser encontrados nesta ilha. Este facto torna Madagáscar uma das regiões mais importantes do mundo para a conservação deste grupo de animais, que, no entanto, têm uma má reputação no país: para além de serem vistos como um incómodo, por se empoleirarem nos prédios, são também frequentemente associados à disseminação de doenças.</w:t>
      </w:r>
    </w:p>
    <w:p w14:paraId="15D173D7" w14:textId="53ED17F3" w:rsidR="00074014" w:rsidRPr="00074014" w:rsidRDefault="00074014" w:rsidP="00A941E7">
      <w:pPr>
        <w:spacing w:after="0" w:line="276" w:lineRule="auto"/>
        <w:rPr>
          <w:rFonts w:cstheme="minorHAnsi"/>
          <w:sz w:val="24"/>
          <w:szCs w:val="24"/>
          <w:lang w:val="pt-PT"/>
        </w:rPr>
      </w:pPr>
      <w:r w:rsidRPr="00074014">
        <w:rPr>
          <w:rFonts w:cstheme="minorHAnsi"/>
          <w:sz w:val="24"/>
          <w:szCs w:val="24"/>
          <w:lang w:val="pt-PT"/>
        </w:rPr>
        <w:t xml:space="preserve">No entanto, a população local pode ter mais um motivo para mudar a sua </w:t>
      </w:r>
      <w:proofErr w:type="spellStart"/>
      <w:r w:rsidRPr="00074014">
        <w:rPr>
          <w:rFonts w:cstheme="minorHAnsi"/>
          <w:sz w:val="24"/>
          <w:szCs w:val="24"/>
          <w:lang w:val="pt-PT"/>
        </w:rPr>
        <w:t>percepção</w:t>
      </w:r>
      <w:proofErr w:type="spellEnd"/>
      <w:r w:rsidRPr="00074014">
        <w:rPr>
          <w:rFonts w:cstheme="minorHAnsi"/>
          <w:sz w:val="24"/>
          <w:szCs w:val="24"/>
          <w:lang w:val="pt-PT"/>
        </w:rPr>
        <w:t xml:space="preserve"> deste grupo de animais, uma vez que os investigadores encontraram evidências de que os morcegos em Madagáscar não só se alimentam de pragas agrícolas como também de mosquitos – vetores de malária, elefantíase e de outras doenças </w:t>
      </w:r>
      <w:proofErr w:type="spellStart"/>
      <w:r w:rsidRPr="00074014">
        <w:rPr>
          <w:rFonts w:cstheme="minorHAnsi"/>
          <w:sz w:val="24"/>
          <w:szCs w:val="24"/>
          <w:lang w:val="pt-PT"/>
        </w:rPr>
        <w:t>infecciosas</w:t>
      </w:r>
      <w:proofErr w:type="spellEnd"/>
      <w:r w:rsidRPr="00074014">
        <w:rPr>
          <w:rFonts w:cstheme="minorHAnsi"/>
          <w:sz w:val="24"/>
          <w:szCs w:val="24"/>
          <w:lang w:val="pt-PT"/>
        </w:rPr>
        <w:t>.</w:t>
      </w:r>
    </w:p>
    <w:p w14:paraId="49BCA6E9" w14:textId="655C061E" w:rsidR="00074014" w:rsidRPr="00074014" w:rsidRDefault="00074014" w:rsidP="00A941E7">
      <w:pPr>
        <w:spacing w:after="0" w:line="276" w:lineRule="auto"/>
        <w:rPr>
          <w:rFonts w:cstheme="minorHAnsi"/>
          <w:sz w:val="24"/>
          <w:szCs w:val="24"/>
          <w:lang w:val="pt-PT"/>
        </w:rPr>
      </w:pPr>
    </w:p>
    <w:p w14:paraId="1663A60F" w14:textId="2F124DC0" w:rsidR="00074014" w:rsidRPr="00074014" w:rsidRDefault="00074014" w:rsidP="00A941E7">
      <w:pPr>
        <w:spacing w:after="0" w:line="276" w:lineRule="auto"/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</w:pPr>
      <w:r w:rsidRPr="00074014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Gabinete de Comunicação do cE3c - Centro de Ecologia, Evolução e Alterações Ambientais</w:t>
      </w:r>
      <w:bookmarkStart w:id="0" w:name="_GoBack"/>
      <w:bookmarkEnd w:id="0"/>
    </w:p>
    <w:p w14:paraId="07E3DA35" w14:textId="3A9819CD" w:rsidR="00074014" w:rsidRPr="00074014" w:rsidRDefault="00074014" w:rsidP="00074014">
      <w:pPr>
        <w:rPr>
          <w:rFonts w:cstheme="minorHAnsi"/>
          <w:sz w:val="24"/>
          <w:szCs w:val="24"/>
          <w:lang w:val="pt-PT"/>
        </w:rPr>
      </w:pPr>
      <w:r w:rsidRPr="00074014">
        <w:rPr>
          <w:rFonts w:cstheme="minorHAnsi"/>
          <w:sz w:val="24"/>
          <w:szCs w:val="24"/>
          <w:lang w:val="pt-PT"/>
        </w:rPr>
        <w:t>Ciência na Imprensa Regional – Ciência Viva</w:t>
      </w:r>
    </w:p>
    <w:sectPr w:rsidR="00074014" w:rsidRPr="000740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8C7"/>
    <w:rsid w:val="00074014"/>
    <w:rsid w:val="002C2BE2"/>
    <w:rsid w:val="00A941E7"/>
    <w:rsid w:val="00B518C7"/>
    <w:rsid w:val="00C2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EA2C"/>
  <w15:chartTrackingRefBased/>
  <w15:docId w15:val="{F776FA59-4862-4697-8F1B-47E2FC00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link w:val="Ttulo1Carter"/>
    <w:uiPriority w:val="9"/>
    <w:qFormat/>
    <w:rsid w:val="000740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74014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styleId="Forte">
    <w:name w:val="Strong"/>
    <w:basedOn w:val="Tipodeletrapredefinidodopargrafo"/>
    <w:uiPriority w:val="22"/>
    <w:qFormat/>
    <w:rsid w:val="00074014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074014"/>
    <w:rPr>
      <w:color w:val="0000FF"/>
      <w:u w:val="single"/>
    </w:rPr>
  </w:style>
  <w:style w:type="character" w:styleId="nfase">
    <w:name w:val="Emphasis"/>
    <w:basedOn w:val="Tipodeletrapredefinidodopargrafo"/>
    <w:uiPriority w:val="20"/>
    <w:qFormat/>
    <w:rsid w:val="00074014"/>
    <w:rPr>
      <w:i/>
      <w:i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74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2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16/j.agee.2018.09.027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682</Words>
  <Characters>3689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3</cp:revision>
  <dcterms:created xsi:type="dcterms:W3CDTF">2018-12-18T13:12:00Z</dcterms:created>
  <dcterms:modified xsi:type="dcterms:W3CDTF">2018-12-18T13:17:00Z</dcterms:modified>
</cp:coreProperties>
</file>