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734C" w14:textId="35A143E7" w:rsidR="002C2BE2" w:rsidRPr="00014C1B" w:rsidRDefault="001328F8">
      <w:pPr>
        <w:rPr>
          <w:rFonts w:cstheme="minorHAnsi"/>
          <w:b/>
          <w:bCs/>
          <w:color w:val="353535"/>
          <w:sz w:val="28"/>
          <w:szCs w:val="28"/>
          <w:shd w:val="clear" w:color="auto" w:fill="FFFFFF"/>
          <w:lang w:val="pt-PT"/>
        </w:rPr>
      </w:pPr>
      <w:bookmarkStart w:id="0" w:name="_GoBack"/>
      <w:r w:rsidRPr="00014C1B">
        <w:rPr>
          <w:rFonts w:cstheme="minorHAnsi"/>
          <w:b/>
          <w:bCs/>
          <w:color w:val="353535"/>
          <w:sz w:val="28"/>
          <w:szCs w:val="28"/>
          <w:shd w:val="clear" w:color="auto" w:fill="FFFFFF"/>
          <w:lang w:val="pt-PT"/>
        </w:rPr>
        <w:t>F</w:t>
      </w:r>
      <w:r w:rsidRPr="00014C1B">
        <w:rPr>
          <w:rFonts w:cstheme="minorHAnsi"/>
          <w:b/>
          <w:bCs/>
          <w:color w:val="353535"/>
          <w:sz w:val="28"/>
          <w:szCs w:val="28"/>
          <w:shd w:val="clear" w:color="auto" w:fill="FFFFFF"/>
          <w:lang w:val="pt-PT"/>
        </w:rPr>
        <w:t>ato espacial para Marte</w:t>
      </w:r>
    </w:p>
    <w:bookmarkEnd w:id="0"/>
    <w:p w14:paraId="123E9945" w14:textId="068AA6BD" w:rsidR="001328F8" w:rsidRPr="001328F8" w:rsidRDefault="001328F8">
      <w:pPr>
        <w:rPr>
          <w:rFonts w:cstheme="minorHAnsi"/>
          <w:b/>
          <w:bCs/>
          <w:color w:val="353535"/>
          <w:sz w:val="24"/>
          <w:szCs w:val="24"/>
          <w:shd w:val="clear" w:color="auto" w:fill="FFFFFF"/>
          <w:lang w:val="pt-PT"/>
        </w:rPr>
      </w:pPr>
    </w:p>
    <w:p w14:paraId="102B5CC2" w14:textId="06B6D44E" w:rsidR="001328F8" w:rsidRPr="001328F8" w:rsidRDefault="001328F8">
      <w:pPr>
        <w:rPr>
          <w:rFonts w:cstheme="minorHAnsi"/>
          <w:i/>
          <w:iCs/>
          <w:color w:val="353535"/>
          <w:spacing w:val="-4"/>
          <w:sz w:val="24"/>
          <w:szCs w:val="24"/>
          <w:shd w:val="clear" w:color="auto" w:fill="FFFFFF"/>
          <w:lang w:val="pt-PT"/>
        </w:rPr>
      </w:pPr>
      <w:r w:rsidRPr="001328F8">
        <w:rPr>
          <w:rFonts w:cstheme="minorHAnsi"/>
          <w:i/>
          <w:iCs/>
          <w:color w:val="353535"/>
          <w:spacing w:val="-4"/>
          <w:sz w:val="24"/>
          <w:szCs w:val="24"/>
          <w:shd w:val="clear" w:color="auto" w:fill="FFFFFF"/>
          <w:lang w:val="pt-PT"/>
        </w:rPr>
        <w:t xml:space="preserve">Fato deve considerar múltiplos fatores, evitando lesões nos astronautas, diz Pedro </w:t>
      </w:r>
      <w:proofErr w:type="spellStart"/>
      <w:r w:rsidRPr="001328F8">
        <w:rPr>
          <w:rFonts w:cstheme="minorHAnsi"/>
          <w:i/>
          <w:iCs/>
          <w:color w:val="353535"/>
          <w:spacing w:val="-4"/>
          <w:sz w:val="24"/>
          <w:szCs w:val="24"/>
          <w:shd w:val="clear" w:color="auto" w:fill="FFFFFF"/>
          <w:lang w:val="pt-PT"/>
        </w:rPr>
        <w:t>Arezes</w:t>
      </w:r>
      <w:proofErr w:type="spellEnd"/>
      <w:r w:rsidRPr="001328F8">
        <w:rPr>
          <w:rFonts w:cstheme="minorHAnsi"/>
          <w:i/>
          <w:iCs/>
          <w:color w:val="353535"/>
          <w:spacing w:val="-4"/>
          <w:sz w:val="24"/>
          <w:szCs w:val="24"/>
          <w:shd w:val="clear" w:color="auto" w:fill="FFFFFF"/>
          <w:lang w:val="pt-PT"/>
        </w:rPr>
        <w:t>, num artigo com universidades dos EUA</w:t>
      </w:r>
      <w:r>
        <w:rPr>
          <w:rFonts w:cstheme="minorHAnsi"/>
          <w:i/>
          <w:iCs/>
          <w:color w:val="353535"/>
          <w:spacing w:val="-4"/>
          <w:sz w:val="24"/>
          <w:szCs w:val="24"/>
          <w:shd w:val="clear" w:color="auto" w:fill="FFFFFF"/>
          <w:lang w:val="pt-PT"/>
        </w:rPr>
        <w:t>.</w:t>
      </w:r>
    </w:p>
    <w:p w14:paraId="78FABB2C" w14:textId="45EB87B6" w:rsidR="001328F8" w:rsidRPr="001328F8" w:rsidRDefault="001328F8">
      <w:pPr>
        <w:rPr>
          <w:rFonts w:cstheme="minorHAnsi"/>
          <w:i/>
          <w:iCs/>
          <w:color w:val="353535"/>
          <w:spacing w:val="-4"/>
          <w:sz w:val="24"/>
          <w:szCs w:val="24"/>
          <w:shd w:val="clear" w:color="auto" w:fill="FFFFFF"/>
          <w:lang w:val="pt-PT"/>
        </w:rPr>
      </w:pPr>
    </w:p>
    <w:p w14:paraId="1FF9DC79" w14:textId="77777777" w:rsidR="001328F8" w:rsidRPr="001328F8" w:rsidRDefault="001328F8" w:rsidP="001328F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1328F8">
        <w:rPr>
          <w:rFonts w:asciiTheme="minorHAnsi" w:hAnsiTheme="minorHAnsi" w:cstheme="minorHAnsi"/>
          <w:color w:val="212121"/>
        </w:rPr>
        <w:t xml:space="preserve">Pedro </w:t>
      </w:r>
      <w:proofErr w:type="spellStart"/>
      <w:r w:rsidRPr="001328F8">
        <w:rPr>
          <w:rFonts w:asciiTheme="minorHAnsi" w:hAnsiTheme="minorHAnsi" w:cstheme="minorHAnsi"/>
          <w:color w:val="212121"/>
        </w:rPr>
        <w:t>Arezes</w:t>
      </w:r>
      <w:proofErr w:type="spellEnd"/>
      <w:r w:rsidRPr="001328F8">
        <w:rPr>
          <w:rFonts w:asciiTheme="minorHAnsi" w:hAnsiTheme="minorHAnsi" w:cstheme="minorHAnsi"/>
          <w:color w:val="212121"/>
        </w:rPr>
        <w:t>, professor catedrático da Escola de Engenharia da Universidade do Minho, defende num novo estudo que os fatos espaciais devem considerar múltiplos fatores para cada astronauta e com base em modelos computacionais. Isso permite evitar lesões musculoesqueléticas, alterações biomecânicas e dificuldades de desempenho que os atuais fatos provocam aos astronautas, sendo sobretudo decisivo em missões fora da nave e de longa duração, como nas previstas missões tripuladas a Marte e à Lua.</w:t>
      </w:r>
    </w:p>
    <w:p w14:paraId="43DB3F35" w14:textId="03C768DF" w:rsidR="001328F8" w:rsidRPr="001328F8" w:rsidRDefault="001328F8" w:rsidP="001328F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1328F8">
        <w:rPr>
          <w:rFonts w:asciiTheme="minorHAnsi" w:hAnsiTheme="minorHAnsi" w:cstheme="minorHAnsi"/>
          <w:color w:val="212121"/>
        </w:rPr>
        <w:t>O</w:t>
      </w:r>
      <w:r w:rsidRPr="001328F8">
        <w:rPr>
          <w:rFonts w:asciiTheme="minorHAnsi" w:hAnsiTheme="minorHAnsi" w:cstheme="minorHAnsi"/>
          <w:color w:val="212121"/>
        </w:rPr>
        <w:t xml:space="preserve"> </w:t>
      </w:r>
      <w:hyperlink r:id="rId4" w:tgtFrame="_blank" w:history="1">
        <w:r w:rsidRPr="001328F8">
          <w:rPr>
            <w:rStyle w:val="Hiperligao"/>
            <w:rFonts w:asciiTheme="minorHAnsi" w:hAnsiTheme="minorHAnsi" w:cstheme="minorHAnsi"/>
          </w:rPr>
          <w:t>estudo</w:t>
        </w:r>
      </w:hyperlink>
      <w:r w:rsidRPr="001328F8">
        <w:rPr>
          <w:rFonts w:asciiTheme="minorHAnsi" w:hAnsiTheme="minorHAnsi" w:cstheme="minorHAnsi"/>
          <w:color w:val="212121"/>
        </w:rPr>
        <w:t xml:space="preserve"> </w:t>
      </w:r>
      <w:r w:rsidRPr="001328F8">
        <w:rPr>
          <w:rFonts w:asciiTheme="minorHAnsi" w:hAnsiTheme="minorHAnsi" w:cstheme="minorHAnsi"/>
          <w:color w:val="212121"/>
        </w:rPr>
        <w:t>acaba de ser publicado na revista científica “</w:t>
      </w:r>
      <w:proofErr w:type="spellStart"/>
      <w:r w:rsidRPr="001328F8">
        <w:rPr>
          <w:rFonts w:asciiTheme="minorHAnsi" w:hAnsiTheme="minorHAnsi" w:cstheme="minorHAnsi"/>
          <w:color w:val="212121"/>
        </w:rPr>
        <w:t>Aerospace</w:t>
      </w:r>
      <w:proofErr w:type="spellEnd"/>
      <w:r w:rsidRPr="001328F8">
        <w:rPr>
          <w:rFonts w:asciiTheme="minorHAnsi" w:hAnsiTheme="minorHAnsi" w:cstheme="minorHAnsi"/>
          <w:color w:val="212121"/>
        </w:rPr>
        <w:t xml:space="preserve"> Medicine </w:t>
      </w:r>
      <w:proofErr w:type="spellStart"/>
      <w:r w:rsidRPr="001328F8">
        <w:rPr>
          <w:rFonts w:asciiTheme="minorHAnsi" w:hAnsiTheme="minorHAnsi" w:cstheme="minorHAnsi"/>
          <w:color w:val="212121"/>
        </w:rPr>
        <w:t>and</w:t>
      </w:r>
      <w:proofErr w:type="spellEnd"/>
      <w:r w:rsidRPr="001328F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328F8">
        <w:rPr>
          <w:rFonts w:asciiTheme="minorHAnsi" w:hAnsiTheme="minorHAnsi" w:cstheme="minorHAnsi"/>
          <w:color w:val="212121"/>
        </w:rPr>
        <w:t>Human</w:t>
      </w:r>
      <w:proofErr w:type="spellEnd"/>
      <w:r w:rsidRPr="001328F8">
        <w:rPr>
          <w:rFonts w:asciiTheme="minorHAnsi" w:hAnsiTheme="minorHAnsi" w:cstheme="minorHAnsi"/>
          <w:color w:val="212121"/>
        </w:rPr>
        <w:t xml:space="preserve"> Performance”, em coautoria com cientistas do MIT – Instituto de Tecnologia de Massachusetts e da Universidade de Colorado, nos EUA.</w:t>
      </w:r>
    </w:p>
    <w:p w14:paraId="2B4858D6" w14:textId="3DF15F23" w:rsidR="001328F8" w:rsidRPr="001328F8" w:rsidRDefault="001328F8" w:rsidP="001328F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1328F8">
        <w:rPr>
          <w:rFonts w:asciiTheme="minorHAnsi" w:hAnsiTheme="minorHAnsi" w:cstheme="minorHAnsi"/>
          <w:color w:val="212121"/>
        </w:rPr>
        <w:t>A missão humana a Marte pode demorar mais de 15 meses e acarreta muitos desafios, como manter o estado de saúde dos astronautas e, em simultâneo, o seu elevado desempenho. O mesmo sucede nas</w:t>
      </w:r>
      <w:r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1328F8">
        <w:rPr>
          <w:rFonts w:asciiTheme="minorHAnsi" w:hAnsiTheme="minorHAnsi" w:cstheme="minorHAnsi"/>
          <w:i/>
          <w:iCs/>
          <w:color w:val="212121"/>
        </w:rPr>
        <w:t>spacewalks</w:t>
      </w:r>
      <w:proofErr w:type="spellEnd"/>
      <w:r>
        <w:rPr>
          <w:rFonts w:asciiTheme="minorHAnsi" w:hAnsiTheme="minorHAnsi" w:cstheme="minorHAnsi"/>
          <w:color w:val="212121"/>
        </w:rPr>
        <w:t xml:space="preserve"> </w:t>
      </w:r>
      <w:r w:rsidRPr="001328F8">
        <w:rPr>
          <w:rFonts w:asciiTheme="minorHAnsi" w:hAnsiTheme="minorHAnsi" w:cstheme="minorHAnsi"/>
          <w:color w:val="212121"/>
        </w:rPr>
        <w:t xml:space="preserve">pelo exterior da Estação Espacial Internacional, com durações superiores a seis horas. Para o investigador Pedro </w:t>
      </w:r>
      <w:proofErr w:type="spellStart"/>
      <w:r w:rsidRPr="001328F8">
        <w:rPr>
          <w:rFonts w:asciiTheme="minorHAnsi" w:hAnsiTheme="minorHAnsi" w:cstheme="minorHAnsi"/>
          <w:color w:val="212121"/>
        </w:rPr>
        <w:t>Arezes</w:t>
      </w:r>
      <w:proofErr w:type="spellEnd"/>
      <w:r w:rsidRPr="001328F8">
        <w:rPr>
          <w:rFonts w:asciiTheme="minorHAnsi" w:hAnsiTheme="minorHAnsi" w:cstheme="minorHAnsi"/>
          <w:color w:val="212121"/>
        </w:rPr>
        <w:t>, as caraterísticas das tarefas a desenvolver requerem fatos espaciais mais avançados.</w:t>
      </w:r>
    </w:p>
    <w:p w14:paraId="0A83178E" w14:textId="05E98827" w:rsidR="001328F8" w:rsidRPr="001328F8" w:rsidRDefault="001328F8" w:rsidP="001328F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1328F8">
        <w:rPr>
          <w:rFonts w:asciiTheme="minorHAnsi" w:hAnsiTheme="minorHAnsi" w:cstheme="minorHAnsi"/>
          <w:color w:val="212121"/>
        </w:rPr>
        <w:t>O desenho e conceção destes deve considerar a interação entre vários fatores, como a massa e volume dos fatos, o esforço exigido para caminhar, a mobilidade e agilidade necessárias e a adequação do fato à anatomia específica do astronauta. Sem essa otimização pode surgir um conjunto de lesões, como eritemas, escoriações, fadiga muscular, parestesias, contusões e edemas, diz o também coordenador do Grupo de Ergonomia e Fatores Humanos da U</w:t>
      </w:r>
      <w:r>
        <w:rPr>
          <w:rFonts w:asciiTheme="minorHAnsi" w:hAnsiTheme="minorHAnsi" w:cstheme="minorHAnsi"/>
          <w:color w:val="212121"/>
        </w:rPr>
        <w:t xml:space="preserve">niversidade do </w:t>
      </w:r>
      <w:r w:rsidRPr="001328F8">
        <w:rPr>
          <w:rFonts w:asciiTheme="minorHAnsi" w:hAnsiTheme="minorHAnsi" w:cstheme="minorHAnsi"/>
          <w:color w:val="212121"/>
        </w:rPr>
        <w:t>Minho. </w:t>
      </w:r>
    </w:p>
    <w:p w14:paraId="622B5BE8" w14:textId="77777777" w:rsidR="001328F8" w:rsidRPr="001328F8" w:rsidRDefault="001328F8" w:rsidP="001328F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1328F8">
        <w:rPr>
          <w:rFonts w:asciiTheme="minorHAnsi" w:hAnsiTheme="minorHAnsi" w:cstheme="minorHAnsi"/>
          <w:color w:val="212121"/>
        </w:rPr>
        <w:t xml:space="preserve">Um desafio no design é que a construção desses sistemas entenda a relação complexa entre o fato espacial e a interação humana. Torna-se, por isso, necessário desenvolver ferramentas computacionais que permitam avaliar os fatos espaciais antes mesmo destes serem testados pelos astronautas. “É exatamente aqui que os modelos computacionais poderão simular o desempenho dos astronautas, constituindo-se uma ferramenta fulcral na conceção dos fatos”, sublinha Pedro </w:t>
      </w:r>
      <w:proofErr w:type="spellStart"/>
      <w:r w:rsidRPr="001328F8">
        <w:rPr>
          <w:rFonts w:asciiTheme="minorHAnsi" w:hAnsiTheme="minorHAnsi" w:cstheme="minorHAnsi"/>
          <w:color w:val="212121"/>
        </w:rPr>
        <w:t>Arezes</w:t>
      </w:r>
      <w:proofErr w:type="spellEnd"/>
      <w:r w:rsidRPr="001328F8">
        <w:rPr>
          <w:rFonts w:asciiTheme="minorHAnsi" w:hAnsiTheme="minorHAnsi" w:cstheme="minorHAnsi"/>
          <w:color w:val="212121"/>
        </w:rPr>
        <w:t>.</w:t>
      </w:r>
    </w:p>
    <w:p w14:paraId="07C932E9" w14:textId="61625C26" w:rsidR="001328F8" w:rsidRPr="001328F8" w:rsidRDefault="001328F8" w:rsidP="001328F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1328F8">
        <w:rPr>
          <w:rFonts w:asciiTheme="minorHAnsi" w:hAnsiTheme="minorHAnsi" w:cstheme="minorHAnsi"/>
          <w:color w:val="212121"/>
        </w:rPr>
        <w:t>Para o também diretor nacional do Programa MIT Portugal – uma parceria entre o Governo português e a prestigiada universidade norte-americana –, “este é mais um estudo em que a ciência portuguesa dá um contributo para a área do Espaço, reforçando e dando corpo à estratégia nacional que tem vindo a ser assumida, como é bem visível na recente criação da Agência Portuguesa para o Espaço”.</w:t>
      </w:r>
    </w:p>
    <w:p w14:paraId="77C22D5A" w14:textId="2EFB7094" w:rsidR="001328F8" w:rsidRDefault="001328F8">
      <w:pPr>
        <w:rPr>
          <w:lang w:val="pt-PT"/>
        </w:rPr>
      </w:pPr>
    </w:p>
    <w:p w14:paraId="7F1AB91A" w14:textId="69971FC3" w:rsidR="001328F8" w:rsidRDefault="001328F8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  <w:r w:rsidRPr="001328F8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>Gabinete de Comunicação, Informação e Imagem</w:t>
      </w:r>
      <w:r>
        <w:rPr>
          <w:rFonts w:ascii="Arial" w:hAnsi="Arial" w:cs="Arial"/>
          <w:color w:val="000000"/>
          <w:sz w:val="20"/>
          <w:szCs w:val="20"/>
          <w:lang w:val="pt-PT"/>
        </w:rPr>
        <w:t xml:space="preserve"> - </w:t>
      </w:r>
      <w:r w:rsidRPr="001328F8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>Universidade do Minho</w:t>
      </w:r>
    </w:p>
    <w:p w14:paraId="6D5607C7" w14:textId="64EAB2B6" w:rsidR="001328F8" w:rsidRDefault="001328F8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>Ciência na Imprensa Regional – Ciência Viva</w:t>
      </w:r>
    </w:p>
    <w:p w14:paraId="661B4AB7" w14:textId="77777777" w:rsidR="001328F8" w:rsidRPr="001328F8" w:rsidRDefault="001328F8">
      <w:pPr>
        <w:rPr>
          <w:lang w:val="pt-PT"/>
        </w:rPr>
      </w:pPr>
    </w:p>
    <w:sectPr w:rsidR="001328F8" w:rsidRPr="00132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D"/>
    <w:rsid w:val="00014C1B"/>
    <w:rsid w:val="001328F8"/>
    <w:rsid w:val="002C2BE2"/>
    <w:rsid w:val="00BE43DD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346"/>
  <w15:chartTrackingRefBased/>
  <w15:docId w15:val="{7D9C9A41-0508-4972-81D1-382453B1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3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32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ubmed/?term=Implications+of+Space+Suit+Injury+Risk+for+Developing+Computational+Performance+Model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2019-06-22T13:24:00Z</dcterms:created>
  <dcterms:modified xsi:type="dcterms:W3CDTF">2019-06-22T13:27:00Z</dcterms:modified>
</cp:coreProperties>
</file>