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5E225" w14:textId="2CD62428" w:rsidR="002C2BE2" w:rsidRPr="00B70DAD" w:rsidRDefault="00715441">
      <w:pPr>
        <w:rPr>
          <w:rFonts w:cstheme="minorHAnsi"/>
          <w:b/>
          <w:bCs/>
          <w:color w:val="212121"/>
          <w:spacing w:val="-4"/>
          <w:sz w:val="28"/>
          <w:szCs w:val="28"/>
          <w:shd w:val="clear" w:color="auto" w:fill="FFFFFF"/>
          <w:lang w:val="pt-PT"/>
        </w:rPr>
      </w:pPr>
      <w:r w:rsidRPr="00B70DAD">
        <w:rPr>
          <w:rFonts w:cstheme="minorHAnsi"/>
          <w:b/>
          <w:bCs/>
          <w:color w:val="212121"/>
          <w:spacing w:val="-4"/>
          <w:sz w:val="28"/>
          <w:szCs w:val="28"/>
          <w:shd w:val="clear" w:color="auto" w:fill="FFFFFF"/>
          <w:lang w:val="pt-PT"/>
        </w:rPr>
        <w:t>Idosos ajudam no conhecimento e preservação de espécies raras</w:t>
      </w:r>
    </w:p>
    <w:p w14:paraId="2E35D452" w14:textId="621F13B2" w:rsidR="00715441" w:rsidRPr="00007A7F" w:rsidRDefault="00715441">
      <w:pPr>
        <w:rPr>
          <w:rFonts w:cstheme="minorHAnsi"/>
          <w:b/>
          <w:bCs/>
          <w:color w:val="212121"/>
          <w:spacing w:val="-4"/>
          <w:sz w:val="24"/>
          <w:szCs w:val="24"/>
          <w:shd w:val="clear" w:color="auto" w:fill="FFFFFF"/>
          <w:lang w:val="pt-PT"/>
        </w:rPr>
      </w:pPr>
    </w:p>
    <w:p w14:paraId="5D437F8F" w14:textId="560EAB8E" w:rsidR="00715441" w:rsidRPr="00007A7F" w:rsidRDefault="00715441">
      <w:pPr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</w:pPr>
      <w:r w:rsidRPr="00007A7F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Estudo da U</w:t>
      </w:r>
      <w:r w:rsidRPr="00007A7F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niversidade do </w:t>
      </w:r>
      <w:r w:rsidRPr="00007A7F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Minho sobre papel da memória </w:t>
      </w:r>
      <w:r w:rsidR="00CB2336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dos mais idosos </w:t>
      </w:r>
      <w:r w:rsidRPr="00007A7F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em espécies ameaçadas </w:t>
      </w:r>
      <w:r w:rsidR="00514BF4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foi publicado</w:t>
      </w:r>
      <w:r w:rsidRPr="00007A7F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 em revista internacional</w:t>
      </w:r>
      <w:r w:rsidR="00514BF4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.</w:t>
      </w:r>
    </w:p>
    <w:p w14:paraId="5663DFEC" w14:textId="509249DC" w:rsidR="00715441" w:rsidRPr="00007A7F" w:rsidRDefault="00715441">
      <w:pPr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</w:pPr>
    </w:p>
    <w:p w14:paraId="4D7018BE" w14:textId="51D212AF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color w:val="212121"/>
        </w:rPr>
        <w:t>As pessoas mais velhas são uma importante fonte de informação ecológica, mesmo em espécies raras ou localmente extintas, e o seu saber deve chegar às novas gerações, para que haja uma maior consciência e defesa da</w:t>
      </w:r>
      <w:r w:rsidR="00514BF4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1"/>
        </w:rPr>
        <w:t>biodiversidade.</w:t>
      </w:r>
      <w:r w:rsidR="00007A7F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A conclusão é do investigador Ronaldo Sousa, da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3"/>
        </w:rPr>
        <w:t xml:space="preserve">Universidade do Minho, num estudo </w:t>
      </w:r>
      <w:hyperlink r:id="rId4" w:tgtFrame="_blank" w:history="1">
        <w:r w:rsidRPr="00007A7F">
          <w:rPr>
            <w:rStyle w:val="Hiperligao"/>
            <w:rFonts w:asciiTheme="minorHAnsi" w:hAnsiTheme="minorHAnsi" w:cstheme="minorHAnsi"/>
            <w:spacing w:val="-3"/>
          </w:rPr>
          <w:t>publicado</w:t>
        </w:r>
      </w:hyperlink>
      <w:r w:rsidR="00007A7F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3"/>
        </w:rPr>
        <w:t>na revista “Science of the Total Environment”. O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trabalho baseou-se em 200 entrevistas feitas em 2019 nas aldeias junto aos rios Cávado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3"/>
        </w:rPr>
        <w:t>(concelho de Montalegre) e Neiva (concelhos de Esposende e Barcelos), sobre a presença passada</w:t>
      </w:r>
      <w:r w:rsidRPr="00007A7F">
        <w:rPr>
          <w:rFonts w:asciiTheme="minorHAnsi" w:hAnsiTheme="minorHAnsi" w:cstheme="minorHAnsi"/>
          <w:color w:val="212121"/>
          <w:spacing w:val="-4"/>
        </w:rPr>
        <w:t> </w:t>
      </w:r>
      <w:r w:rsidRPr="00007A7F">
        <w:rPr>
          <w:rFonts w:asciiTheme="minorHAnsi" w:hAnsiTheme="minorHAnsi" w:cstheme="minorHAnsi"/>
          <w:color w:val="212121"/>
        </w:rPr>
        <w:t>e recente do mexilhão de água doce, que está sob severa ameaça em Portugal e na Europa.</w:t>
      </w:r>
    </w:p>
    <w:p w14:paraId="1031C7D1" w14:textId="5E153E65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color w:val="212121"/>
        </w:rPr>
        <w:t xml:space="preserve">No rio Cávado, amostragens recentes concluíram que a espécie está provavelmente extinta, mas quase 50% dos entrevistados, sobretudo as pessoas idosas, lembraram-se da sua existência naquele curso de água até final da década de 90. No rio Neiva, a espécie ainda está </w:t>
      </w:r>
      <w:r w:rsidRPr="00007A7F">
        <w:rPr>
          <w:rFonts w:asciiTheme="minorHAnsi" w:hAnsiTheme="minorHAnsi" w:cstheme="minorHAnsi"/>
          <w:color w:val="212121"/>
        </w:rPr>
        <w:t>presente,</w:t>
      </w:r>
      <w:r w:rsidRPr="00007A7F">
        <w:rPr>
          <w:rFonts w:asciiTheme="minorHAnsi" w:hAnsiTheme="minorHAnsi" w:cstheme="minorHAnsi"/>
          <w:color w:val="212121"/>
        </w:rPr>
        <w:t xml:space="preserve"> mas apenas 4% dos entrevistados se recordaram da sua existência. A poluição e as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1"/>
        </w:rPr>
        <w:t>barragens foram citadas como as principais razões do declínio desta espécie, com o nome científico</w:t>
      </w:r>
      <w:r w:rsidR="00007A7F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007A7F">
        <w:rPr>
          <w:rFonts w:asciiTheme="minorHAnsi" w:hAnsiTheme="minorHAnsi" w:cstheme="minorHAnsi"/>
          <w:i/>
          <w:iCs/>
          <w:color w:val="212121"/>
          <w:spacing w:val="-1"/>
        </w:rPr>
        <w:t>Margaritifera</w:t>
      </w:r>
      <w:r w:rsidRPr="00007A7F">
        <w:rPr>
          <w:rFonts w:asciiTheme="minorHAnsi" w:hAnsiTheme="minorHAnsi" w:cstheme="minorHAnsi"/>
          <w:i/>
          <w:iCs/>
          <w:color w:val="212121"/>
        </w:rPr>
        <w:t> margaritifera.</w:t>
      </w:r>
      <w:r w:rsidR="00007A7F">
        <w:rPr>
          <w:rFonts w:asciiTheme="minorHAnsi" w:hAnsiTheme="minorHAnsi" w:cstheme="minorHAnsi"/>
          <w:i/>
          <w:iCs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“Os mais velhos conhecem com detalhe a condição dos ecossistemas passados e a sua biodiversidade, como sucede no caso deste invertebrado difícil de ser observado – e isso revela que essas pessoas</w:t>
      </w:r>
      <w:r w:rsidR="00CB5469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1"/>
        </w:rPr>
        <w:t>teriam antigamente uma maior conexão aos habitats naturais</w:t>
      </w:r>
      <w:r w:rsidRPr="00007A7F">
        <w:rPr>
          <w:rFonts w:asciiTheme="minorHAnsi" w:hAnsiTheme="minorHAnsi" w:cstheme="minorHAnsi"/>
          <w:color w:val="212121"/>
        </w:rPr>
        <w:t>”, nota Ronaldo Sousa, investigador do Centro de Biologia Molecular e Ambiental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1"/>
        </w:rPr>
        <w:t>(CBMA) e professor do Departamento de Biologia da Escola de Ciências da U</w:t>
      </w:r>
      <w:r w:rsidR="00007A7F">
        <w:rPr>
          <w:rFonts w:asciiTheme="minorHAnsi" w:hAnsiTheme="minorHAnsi" w:cstheme="minorHAnsi"/>
          <w:color w:val="212121"/>
          <w:spacing w:val="-1"/>
        </w:rPr>
        <w:t xml:space="preserve">niversidade do </w:t>
      </w:r>
      <w:r w:rsidRPr="00007A7F">
        <w:rPr>
          <w:rFonts w:asciiTheme="minorHAnsi" w:hAnsiTheme="minorHAnsi" w:cstheme="minorHAnsi"/>
          <w:color w:val="212121"/>
          <w:spacing w:val="-1"/>
        </w:rPr>
        <w:t>Minho, em Braga.</w:t>
      </w:r>
    </w:p>
    <w:p w14:paraId="1591A55D" w14:textId="77777777" w:rsidR="00007A7F" w:rsidRDefault="00007A7F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pacing w:val="-1"/>
        </w:rPr>
      </w:pPr>
    </w:p>
    <w:p w14:paraId="73AA27A5" w14:textId="447D4A21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b/>
          <w:bCs/>
          <w:color w:val="212121"/>
        </w:rPr>
        <w:t>Jovens desconheciam que há mexilhão “tão afastado do mar”</w:t>
      </w:r>
    </w:p>
    <w:p w14:paraId="70B47427" w14:textId="77777777" w:rsidR="00007A7F" w:rsidRDefault="00007A7F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pacing w:val="-1"/>
        </w:rPr>
      </w:pPr>
    </w:p>
    <w:p w14:paraId="1A9E2491" w14:textId="419077A1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color w:val="212121"/>
          <w:spacing w:val="-1"/>
        </w:rPr>
        <w:t>Os inquiridos que contactavam regularmente com o rio (pastores, pescadores, lavadeiras) “lembraram-se perfeitamente” do mexilhão de água doce e, ao ver as suas conchas durante a entrevista, expressaram alegria e felicidade, evocando vivências da sua infância e da estreita ligação ao rio, diz Ronaldo Sousa. Já a maioria dos entrevistados mais jovens respondeu que “é impossível” encontrar este tipo de espécies a distâncias tão afastadas do mar. “A informação retida pelas pessoas idosas precisa de ser levada às novas gerações, pois não podemos conservar espécies se desconhecermos a sua existência e a biodiversidade atual e passada”, continua o biólogo da U</w:t>
      </w:r>
      <w:r w:rsidR="00CB5469">
        <w:rPr>
          <w:rFonts w:asciiTheme="minorHAnsi" w:hAnsiTheme="minorHAnsi" w:cstheme="minorHAnsi"/>
          <w:color w:val="212121"/>
          <w:spacing w:val="-1"/>
        </w:rPr>
        <w:t xml:space="preserve">niversidade do </w:t>
      </w:r>
      <w:r w:rsidRPr="00007A7F">
        <w:rPr>
          <w:rFonts w:asciiTheme="minorHAnsi" w:hAnsiTheme="minorHAnsi" w:cstheme="minorHAnsi"/>
          <w:color w:val="212121"/>
          <w:spacing w:val="-1"/>
        </w:rPr>
        <w:t>Minho. Aliás, no estudo, muitos dos inquiridos com maior conhecimento ecológico superavam os 80 anos de idade. “Corre-se o risco de perder este saber, por isso a sua</w:t>
      </w:r>
      <w:r w:rsidR="00007A7F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3"/>
        </w:rPr>
        <w:t>partilha é urgente”, anui, sugerindo que instituições locais, grupos de investigação e escolas deveriam cooperar nesse processo.</w:t>
      </w:r>
    </w:p>
    <w:p w14:paraId="1758F050" w14:textId="2278C61C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color w:val="212121"/>
          <w:spacing w:val="-1"/>
        </w:rPr>
        <w:t>O acentuado declínio na distribuição e abundância do mexilhão de água doce em Portugal requer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1A1A1A"/>
          <w:spacing w:val="-1"/>
        </w:rPr>
        <w:t>planos que visem a sua conservação.</w:t>
      </w:r>
      <w:r w:rsidR="00007A7F">
        <w:rPr>
          <w:rFonts w:asciiTheme="minorHAnsi" w:hAnsiTheme="minorHAnsi" w:cstheme="minorHAnsi"/>
          <w:color w:val="1A1A1A"/>
          <w:spacing w:val="-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1"/>
        </w:rPr>
        <w:t>A espécie tem um ciclo de vida de mais de 50 anos e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as suas larvas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  <w:spacing w:val="-2"/>
        </w:rPr>
        <w:t>precisam de um peixe hospedeiro para completar a metamorfose. “Estas caraterísticas naturais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e as crescentes pressões humanas – mudanças climáticas, poluição, </w:t>
      </w:r>
      <w:r w:rsidRPr="00007A7F">
        <w:rPr>
          <w:rFonts w:asciiTheme="minorHAnsi" w:hAnsiTheme="minorHAnsi" w:cstheme="minorHAnsi"/>
          <w:color w:val="212121"/>
          <w:spacing w:val="-2"/>
        </w:rPr>
        <w:t xml:space="preserve">pesca excessiva, barragens e introdução de espécies </w:t>
      </w:r>
      <w:r w:rsidRPr="00007A7F">
        <w:rPr>
          <w:rFonts w:asciiTheme="minorHAnsi" w:hAnsiTheme="minorHAnsi" w:cstheme="minorHAnsi"/>
          <w:color w:val="212121"/>
          <w:spacing w:val="-2"/>
        </w:rPr>
        <w:lastRenderedPageBreak/>
        <w:t>invasoras – tornam a sua conservação muito difícil”, afirma Ronaldo Sousa. Este investigador propõe várias ações, como restaurar populações desta espécie no Cávado e Neiva, incluindo a criação de áreas protegidas</w:t>
      </w:r>
      <w:r w:rsidRPr="00007A7F">
        <w:rPr>
          <w:rFonts w:asciiTheme="minorHAnsi" w:hAnsiTheme="minorHAnsi" w:cstheme="minorHAnsi"/>
          <w:color w:val="1A1A1A"/>
        </w:rPr>
        <w:t>, restauração de habitats e produção de juvenis em cativeiro e posterior libertação.</w:t>
      </w:r>
    </w:p>
    <w:p w14:paraId="2FA78CFB" w14:textId="0B747581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color w:val="1A1A1A"/>
          <w:spacing w:val="-2"/>
        </w:rPr>
        <w:t>No estudo referido – que tem a colaboração de investigadores da Universidade do Porto e do Instituto Politécnico de Bragança –, o grosso dos inquiridos concordou em contribuir financeiramente </w:t>
      </w:r>
      <w:r w:rsidRPr="00007A7F">
        <w:rPr>
          <w:rFonts w:asciiTheme="minorHAnsi" w:hAnsiTheme="minorHAnsi" w:cstheme="minorHAnsi"/>
          <w:color w:val="1A1A1A"/>
        </w:rPr>
        <w:t>(ou com trabalho voluntário) se o governo local/nacional apostar na recuperação do mexilhão de água doce. Ronaldo Sousa apela que os decisores considerem os resultados desta investigação, reabilitando</w:t>
      </w:r>
      <w:r w:rsidR="00007A7F">
        <w:rPr>
          <w:rFonts w:asciiTheme="minorHAnsi" w:hAnsiTheme="minorHAnsi" w:cstheme="minorHAnsi"/>
          <w:color w:val="1A1A1A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a espécie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i/>
          <w:iCs/>
          <w:color w:val="212121"/>
          <w:spacing w:val="-1"/>
        </w:rPr>
        <w:t>Margaritifera</w:t>
      </w:r>
      <w:r w:rsidR="00007A7F">
        <w:rPr>
          <w:rFonts w:asciiTheme="minorHAnsi" w:hAnsiTheme="minorHAnsi" w:cstheme="minorHAnsi"/>
          <w:i/>
          <w:iCs/>
          <w:color w:val="212121"/>
        </w:rPr>
        <w:t xml:space="preserve"> margaritífera</w:t>
      </w:r>
      <w:r w:rsidR="00007A7F">
        <w:rPr>
          <w:rFonts w:asciiTheme="minorHAnsi" w:hAnsiTheme="minorHAnsi" w:cstheme="minorHAnsi"/>
          <w:color w:val="212121"/>
        </w:rPr>
        <w:t xml:space="preserve"> </w:t>
      </w:r>
      <w:r w:rsidRPr="00007A7F">
        <w:rPr>
          <w:rFonts w:asciiTheme="minorHAnsi" w:hAnsiTheme="minorHAnsi" w:cstheme="minorHAnsi"/>
          <w:color w:val="212121"/>
        </w:rPr>
        <w:t>em troços fluviais nos quais fez historicamente parte do ecossistema e da própria cultura das gentes locais.</w:t>
      </w:r>
    </w:p>
    <w:p w14:paraId="49D84A41" w14:textId="5C018BA2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</w:p>
    <w:p w14:paraId="09A58DFC" w14:textId="1670AC77" w:rsidR="00715441" w:rsidRPr="00007A7F" w:rsidRDefault="00715441" w:rsidP="0071544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007A7F">
        <w:rPr>
          <w:rFonts w:asciiTheme="minorHAnsi" w:hAnsiTheme="minorHAnsi" w:cstheme="minorHAnsi"/>
          <w:i/>
          <w:iCs/>
          <w:color w:val="1A1A1A"/>
        </w:rPr>
        <w:t xml:space="preserve">- Artigo </w:t>
      </w:r>
      <w:r w:rsidR="002C15B3" w:rsidRPr="00007A7F">
        <w:rPr>
          <w:rFonts w:asciiTheme="minorHAnsi" w:hAnsiTheme="minorHAnsi" w:cstheme="minorHAnsi"/>
          <w:i/>
          <w:iCs/>
          <w:color w:val="1A1A1A"/>
        </w:rPr>
        <w:t>científico</w:t>
      </w:r>
      <w:r w:rsidRPr="00007A7F">
        <w:rPr>
          <w:rFonts w:asciiTheme="minorHAnsi" w:hAnsiTheme="minorHAnsi" w:cstheme="minorHAnsi"/>
          <w:i/>
          <w:iCs/>
          <w:color w:val="1A1A1A"/>
        </w:rPr>
        <w:t xml:space="preserve"> em</w:t>
      </w:r>
      <w:r w:rsidR="00007A7F">
        <w:rPr>
          <w:rFonts w:asciiTheme="minorHAnsi" w:hAnsiTheme="minorHAnsi" w:cstheme="minorHAnsi"/>
          <w:i/>
          <w:iCs/>
          <w:color w:val="1A1A1A"/>
        </w:rPr>
        <w:t xml:space="preserve"> </w:t>
      </w:r>
      <w:hyperlink r:id="rId5" w:history="1">
        <w:r w:rsidR="00007A7F" w:rsidRPr="003B7BD0">
          <w:rPr>
            <w:rStyle w:val="Hiperligao"/>
            <w:rFonts w:asciiTheme="minorHAnsi" w:hAnsiTheme="minorHAnsi" w:cstheme="minorHAnsi"/>
            <w:i/>
            <w:iCs/>
          </w:rPr>
          <w:t>www.sciencedirect.com/science/article/pii/S0048969720335671</w:t>
        </w:r>
      </w:hyperlink>
    </w:p>
    <w:p w14:paraId="172850B2" w14:textId="69DC7AC4" w:rsidR="00715441" w:rsidRPr="00007A7F" w:rsidRDefault="00715441">
      <w:pPr>
        <w:rPr>
          <w:rFonts w:cstheme="minorHAnsi"/>
          <w:sz w:val="24"/>
          <w:szCs w:val="24"/>
          <w:lang w:val="pt-PT"/>
        </w:rPr>
      </w:pPr>
    </w:p>
    <w:p w14:paraId="4A5EA5A4" w14:textId="49AF24BC" w:rsidR="00882DF2" w:rsidRPr="00007A7F" w:rsidRDefault="00882DF2">
      <w:pPr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  <w:r w:rsidRPr="00007A7F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Gabinete de Comunicação, Informação e Imagem</w:t>
      </w:r>
      <w:r w:rsidRPr="00007A7F">
        <w:rPr>
          <w:rFonts w:cstheme="minorHAnsi"/>
          <w:color w:val="212121"/>
          <w:sz w:val="24"/>
          <w:szCs w:val="24"/>
          <w:lang w:val="pt-PT"/>
        </w:rPr>
        <w:t xml:space="preserve"> - </w:t>
      </w:r>
      <w:r w:rsidRPr="00007A7F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Universidade do Minho</w:t>
      </w:r>
    </w:p>
    <w:p w14:paraId="5BC0FF7F" w14:textId="774CB0C4" w:rsidR="00882DF2" w:rsidRPr="00007A7F" w:rsidRDefault="00882DF2">
      <w:pPr>
        <w:rPr>
          <w:rFonts w:cstheme="minorHAnsi"/>
          <w:sz w:val="24"/>
          <w:szCs w:val="24"/>
          <w:lang w:val="pt-PT"/>
        </w:rPr>
      </w:pPr>
      <w:r w:rsidRPr="00007A7F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882DF2" w:rsidRPr="00007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2A"/>
    <w:rsid w:val="00007A7F"/>
    <w:rsid w:val="002C15B3"/>
    <w:rsid w:val="002C2BE2"/>
    <w:rsid w:val="00514BF4"/>
    <w:rsid w:val="00715441"/>
    <w:rsid w:val="00715F5A"/>
    <w:rsid w:val="00882DF2"/>
    <w:rsid w:val="00B70DAD"/>
    <w:rsid w:val="00C26C8F"/>
    <w:rsid w:val="00CB2336"/>
    <w:rsid w:val="00CB5469"/>
    <w:rsid w:val="00D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869E"/>
  <w15:chartTrackingRefBased/>
  <w15:docId w15:val="{DDB6B450-9C3B-49E9-B0AF-69474970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1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715441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0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direct.com/science/article/pii/S0048969720335671" TargetMode="External"/><Relationship Id="rId4" Type="http://schemas.openxmlformats.org/officeDocument/2006/relationships/hyperlink" Target="https://www.sciencedirect.com/science/article/pii/S00489697203356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11</cp:revision>
  <dcterms:created xsi:type="dcterms:W3CDTF">2020-06-17T15:48:00Z</dcterms:created>
  <dcterms:modified xsi:type="dcterms:W3CDTF">2020-06-17T15:56:00Z</dcterms:modified>
</cp:coreProperties>
</file>