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A96E4" w14:textId="01A7AC9A" w:rsidR="002C2BE2" w:rsidRPr="002A554D" w:rsidRDefault="00CD2CC2" w:rsidP="002A554D">
      <w:pPr>
        <w:spacing w:after="0" w:line="360" w:lineRule="auto"/>
        <w:rPr>
          <w:rFonts w:cstheme="minorHAnsi"/>
          <w:b/>
          <w:bCs/>
          <w:sz w:val="28"/>
          <w:szCs w:val="28"/>
          <w:lang w:val="pt-PT"/>
        </w:rPr>
      </w:pPr>
      <w:r w:rsidRPr="002A554D">
        <w:rPr>
          <w:rFonts w:cstheme="minorHAnsi"/>
          <w:b/>
          <w:bCs/>
          <w:sz w:val="28"/>
          <w:szCs w:val="28"/>
          <w:lang w:val="pt-PT"/>
        </w:rPr>
        <w:t>Retardar o envelhecimento vascular</w:t>
      </w:r>
    </w:p>
    <w:p w14:paraId="18953244" w14:textId="2EB62106" w:rsidR="00CD2CC2" w:rsidRPr="002A554D" w:rsidRDefault="00CD2CC2" w:rsidP="002A554D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3DE9CB58" w14:textId="34F379E4" w:rsidR="00CD2CC2" w:rsidRPr="002A554D" w:rsidRDefault="00CD2CC2" w:rsidP="002A554D">
      <w:pPr>
        <w:spacing w:after="0" w:line="360" w:lineRule="auto"/>
        <w:jc w:val="both"/>
        <w:rPr>
          <w:rFonts w:cstheme="minorHAnsi"/>
          <w:bCs/>
          <w:sz w:val="24"/>
          <w:szCs w:val="24"/>
          <w:lang w:val="pt-PT"/>
        </w:rPr>
      </w:pPr>
      <w:r w:rsidRPr="002A554D">
        <w:rPr>
          <w:rFonts w:cstheme="minorHAnsi"/>
          <w:sz w:val="24"/>
          <w:szCs w:val="24"/>
          <w:lang w:val="pt-PT"/>
        </w:rPr>
        <w:t xml:space="preserve">Uma equipa internacional coordenada pelo cientista Lino Ferreira, da Faculdade de Medicina da Universidade de Coimbra e do Centro de Neurociências e Biologia Celular, </w:t>
      </w:r>
      <w:r w:rsidRPr="002A554D">
        <w:rPr>
          <w:rFonts w:cstheme="minorHAnsi"/>
          <w:bCs/>
          <w:sz w:val="24"/>
          <w:szCs w:val="24"/>
          <w:lang w:val="pt-PT"/>
        </w:rPr>
        <w:t xml:space="preserve">descobriu uma proteína que está envolvida em doenças relacionadas com o envelhecimento vascular. </w:t>
      </w:r>
    </w:p>
    <w:p w14:paraId="1C1DA4DB" w14:textId="3F3F1BE4" w:rsidR="00CD2CC2" w:rsidRPr="002A554D" w:rsidRDefault="00CD2CC2" w:rsidP="002A554D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731DD1CB" w14:textId="5A063C06" w:rsidR="002A554D" w:rsidRPr="002A554D" w:rsidRDefault="002A554D" w:rsidP="002A554D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3733A501" w14:textId="77777777" w:rsidR="002A554D" w:rsidRPr="002A554D" w:rsidRDefault="002A554D" w:rsidP="002A554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2A554D">
        <w:rPr>
          <w:rFonts w:cstheme="minorHAnsi"/>
          <w:sz w:val="24"/>
          <w:szCs w:val="24"/>
          <w:lang w:val="pt-PT"/>
        </w:rPr>
        <w:t xml:space="preserve">Uma equipa internacional coordenada pelo cientista Lino Ferreira, da Faculdade de Medicina da Universidade de Coimbra (FMUC) e do Centro de Neurociências e Biologia Celular (CNC-UC), </w:t>
      </w:r>
      <w:r w:rsidRPr="002A554D">
        <w:rPr>
          <w:rFonts w:cstheme="minorHAnsi"/>
          <w:b/>
          <w:sz w:val="24"/>
          <w:szCs w:val="24"/>
          <w:lang w:val="pt-PT"/>
        </w:rPr>
        <w:t>descobriu uma enzima (proteína) que está envolvida em doenças relacionadas com o envelhecimento vascular</w:t>
      </w:r>
      <w:r w:rsidRPr="002A554D">
        <w:rPr>
          <w:rFonts w:cstheme="minorHAnsi"/>
          <w:sz w:val="24"/>
          <w:szCs w:val="24"/>
          <w:lang w:val="pt-PT"/>
        </w:rPr>
        <w:t xml:space="preserve">. </w:t>
      </w:r>
    </w:p>
    <w:p w14:paraId="534DF818" w14:textId="77777777" w:rsidR="002A554D" w:rsidRPr="002A554D" w:rsidRDefault="002A554D" w:rsidP="002A554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71339DA9" w14:textId="083D589A" w:rsidR="002A554D" w:rsidRPr="002A554D" w:rsidRDefault="002A554D" w:rsidP="002A554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2A554D">
        <w:rPr>
          <w:rFonts w:cstheme="minorHAnsi"/>
          <w:sz w:val="24"/>
          <w:szCs w:val="24"/>
          <w:lang w:val="pt-PT"/>
        </w:rPr>
        <w:t xml:space="preserve">Os resultados da investigação, iniciada em 2012, foram publicados na revista científica </w:t>
      </w:r>
      <w:proofErr w:type="spellStart"/>
      <w:r w:rsidRPr="002A554D">
        <w:rPr>
          <w:rFonts w:cstheme="minorHAnsi"/>
          <w:i/>
          <w:sz w:val="24"/>
          <w:szCs w:val="24"/>
          <w:lang w:val="pt-PT"/>
        </w:rPr>
        <w:t>Nature</w:t>
      </w:r>
      <w:proofErr w:type="spellEnd"/>
      <w:r w:rsidRPr="002A554D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2A554D">
        <w:rPr>
          <w:rFonts w:cstheme="minorHAnsi"/>
          <w:i/>
          <w:sz w:val="24"/>
          <w:szCs w:val="24"/>
          <w:lang w:val="pt-PT"/>
        </w:rPr>
        <w:t>Communications</w:t>
      </w:r>
      <w:proofErr w:type="spellEnd"/>
      <w:r w:rsidRPr="002A554D">
        <w:rPr>
          <w:rFonts w:cstheme="minorHAnsi"/>
          <w:sz w:val="24"/>
          <w:szCs w:val="24"/>
          <w:lang w:val="pt-PT"/>
        </w:rPr>
        <w:t xml:space="preserve"> </w:t>
      </w:r>
      <w:r>
        <w:rPr>
          <w:rFonts w:cstheme="minorHAnsi"/>
          <w:sz w:val="24"/>
          <w:szCs w:val="24"/>
          <w:lang w:val="pt-PT"/>
        </w:rPr>
        <w:t>(</w:t>
      </w:r>
      <w:hyperlink r:id="rId4" w:history="1">
        <w:r w:rsidRPr="002A554D">
          <w:rPr>
            <w:rStyle w:val="Hiperligao"/>
            <w:lang w:val="pt-PT"/>
          </w:rPr>
          <w:t>https://www.nature.com/articles/s41467-020-17901-2</w:t>
        </w:r>
      </w:hyperlink>
      <w:r w:rsidRPr="002A554D">
        <w:rPr>
          <w:lang w:val="pt-PT"/>
        </w:rPr>
        <w:t>)</w:t>
      </w:r>
      <w:r>
        <w:rPr>
          <w:lang w:val="pt-PT"/>
        </w:rPr>
        <w:t xml:space="preserve"> </w:t>
      </w:r>
      <w:r w:rsidRPr="002A554D">
        <w:rPr>
          <w:rFonts w:cstheme="minorHAnsi"/>
          <w:sz w:val="24"/>
          <w:szCs w:val="24"/>
          <w:lang w:val="pt-PT"/>
        </w:rPr>
        <w:t>e podem contribuir para o desenvolvimento de novos medicamentos para combater doenças associadas ao envelhecimento prematuro e ao envelhecimento fisiológico.</w:t>
      </w:r>
    </w:p>
    <w:p w14:paraId="486C6458" w14:textId="77777777" w:rsidR="002A554D" w:rsidRPr="002A554D" w:rsidRDefault="002A554D" w:rsidP="002A554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2A554D">
        <w:rPr>
          <w:rFonts w:cstheme="minorHAnsi"/>
          <w:sz w:val="24"/>
          <w:szCs w:val="24"/>
          <w:lang w:val="pt-PT"/>
        </w:rPr>
        <w:t>Neste projeto, foram usadas células de indivíduos com Síndrome Hutchinson-</w:t>
      </w:r>
      <w:proofErr w:type="spellStart"/>
      <w:r w:rsidRPr="002A554D">
        <w:rPr>
          <w:rFonts w:cstheme="minorHAnsi"/>
          <w:sz w:val="24"/>
          <w:szCs w:val="24"/>
          <w:lang w:val="pt-PT"/>
        </w:rPr>
        <w:t>Gilford</w:t>
      </w:r>
      <w:proofErr w:type="spellEnd"/>
      <w:r w:rsidRPr="002A554D">
        <w:rPr>
          <w:rFonts w:cstheme="minorHAnsi"/>
          <w:sz w:val="24"/>
          <w:szCs w:val="24"/>
          <w:lang w:val="pt-PT"/>
        </w:rPr>
        <w:t xml:space="preserve"> ou Progeria, uma doença muito rara, caracterizada pelo envelhecimento precoce e morte prematura, normalmente por doenças cardiovasculares, por volta dos 14 anos de idade. Esta doença, explica Patrícia </w:t>
      </w:r>
      <w:proofErr w:type="spellStart"/>
      <w:r w:rsidRPr="002A554D">
        <w:rPr>
          <w:rFonts w:cstheme="minorHAnsi"/>
          <w:sz w:val="24"/>
          <w:szCs w:val="24"/>
          <w:lang w:val="pt-PT"/>
        </w:rPr>
        <w:t>Pitrez</w:t>
      </w:r>
      <w:proofErr w:type="spellEnd"/>
      <w:r w:rsidRPr="002A554D">
        <w:rPr>
          <w:rFonts w:cstheme="minorHAnsi"/>
          <w:sz w:val="24"/>
          <w:szCs w:val="24"/>
          <w:lang w:val="pt-PT"/>
        </w:rPr>
        <w:t>, primeira autora do artigo científico agora publicado, «</w:t>
      </w:r>
      <w:r w:rsidRPr="002A554D">
        <w:rPr>
          <w:rFonts w:cstheme="minorHAnsi"/>
          <w:b/>
          <w:sz w:val="24"/>
          <w:szCs w:val="24"/>
          <w:lang w:val="pt-PT"/>
        </w:rPr>
        <w:t xml:space="preserve">é provocada por uma mutação genética rara, no gene LMNA, que resulta na acumulação de uma proteína anormal no interior das células, denominada </w:t>
      </w:r>
      <w:proofErr w:type="spellStart"/>
      <w:r w:rsidRPr="002A554D">
        <w:rPr>
          <w:rFonts w:cstheme="minorHAnsi"/>
          <w:b/>
          <w:sz w:val="24"/>
          <w:szCs w:val="24"/>
          <w:lang w:val="pt-PT"/>
        </w:rPr>
        <w:t>progerina</w:t>
      </w:r>
      <w:proofErr w:type="spellEnd"/>
      <w:r w:rsidRPr="002A554D">
        <w:rPr>
          <w:rFonts w:cstheme="minorHAnsi"/>
          <w:b/>
          <w:sz w:val="24"/>
          <w:szCs w:val="24"/>
          <w:lang w:val="pt-PT"/>
        </w:rPr>
        <w:t>. Esta proteína é também observada no envelhecimento normal, ainda que em menor escala</w:t>
      </w:r>
      <w:r w:rsidRPr="002A554D">
        <w:rPr>
          <w:rFonts w:cstheme="minorHAnsi"/>
          <w:sz w:val="24"/>
          <w:szCs w:val="24"/>
          <w:lang w:val="pt-PT"/>
        </w:rPr>
        <w:t>».</w:t>
      </w:r>
    </w:p>
    <w:p w14:paraId="5204E76D" w14:textId="77777777" w:rsidR="002A554D" w:rsidRPr="002A554D" w:rsidRDefault="002A554D" w:rsidP="002A554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2A554D">
        <w:rPr>
          <w:rFonts w:cstheme="minorHAnsi"/>
          <w:sz w:val="24"/>
          <w:szCs w:val="24"/>
          <w:lang w:val="pt-PT"/>
        </w:rPr>
        <w:t>«</w:t>
      </w:r>
      <w:r w:rsidRPr="002A554D">
        <w:rPr>
          <w:rFonts w:cstheme="minorHAnsi"/>
          <w:b/>
          <w:sz w:val="24"/>
          <w:szCs w:val="24"/>
          <w:lang w:val="pt-PT"/>
        </w:rPr>
        <w:t>Estando este projeto relacionado com o envelhecimento vascular patológico (progeria), o conhecimento gerado tem também grande importância no envelhecimento vascular fisiológico</w:t>
      </w:r>
      <w:r w:rsidRPr="002A554D">
        <w:rPr>
          <w:rFonts w:cstheme="minorHAnsi"/>
          <w:sz w:val="24"/>
          <w:szCs w:val="24"/>
          <w:lang w:val="pt-PT"/>
        </w:rPr>
        <w:t>», sublinha.</w:t>
      </w:r>
    </w:p>
    <w:p w14:paraId="2B070A6E" w14:textId="77777777" w:rsidR="002A554D" w:rsidRPr="002A554D" w:rsidRDefault="002A554D" w:rsidP="002A554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2A554D">
        <w:rPr>
          <w:rFonts w:cstheme="minorHAnsi"/>
          <w:sz w:val="24"/>
          <w:szCs w:val="24"/>
          <w:lang w:val="pt-PT"/>
        </w:rPr>
        <w:t>O estudo incidiu nas células do músculo liso (células que se encontram nos vasos sanguíneos), uma vez que são as células «</w:t>
      </w:r>
      <w:r w:rsidRPr="002A554D">
        <w:rPr>
          <w:rFonts w:cstheme="minorHAnsi"/>
          <w:b/>
          <w:sz w:val="24"/>
          <w:szCs w:val="24"/>
          <w:lang w:val="pt-PT"/>
        </w:rPr>
        <w:t xml:space="preserve">mais afetadas na progeria, existindo uma diminuição do seu número nas artérias envelhecidas. Mas a razão para esta perda não era ainda conhecida. Recolhemos células da pele (fibroblastos) de indivíduos com e </w:t>
      </w:r>
      <w:r w:rsidRPr="002A554D">
        <w:rPr>
          <w:rFonts w:cstheme="minorHAnsi"/>
          <w:b/>
          <w:sz w:val="24"/>
          <w:szCs w:val="24"/>
          <w:lang w:val="pt-PT"/>
        </w:rPr>
        <w:lastRenderedPageBreak/>
        <w:t>sem progeria, reprogramámos em células estaminais e depois diferenciámos em células do músculo liso</w:t>
      </w:r>
      <w:r w:rsidRPr="002A554D">
        <w:rPr>
          <w:rFonts w:cstheme="minorHAnsi"/>
          <w:sz w:val="24"/>
          <w:szCs w:val="24"/>
          <w:lang w:val="pt-PT"/>
        </w:rPr>
        <w:t>», clarifica a investigadora do CNC.</w:t>
      </w:r>
    </w:p>
    <w:p w14:paraId="40C7803B" w14:textId="77777777" w:rsidR="002A554D" w:rsidRPr="002A554D" w:rsidRDefault="002A554D" w:rsidP="002A554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2A554D">
        <w:rPr>
          <w:rFonts w:cstheme="minorHAnsi"/>
          <w:sz w:val="24"/>
          <w:szCs w:val="24"/>
          <w:lang w:val="pt-PT"/>
        </w:rPr>
        <w:t xml:space="preserve">Depois, para avaliar os mecanismos envolvidos na biologia vascular, a equipa desenvolveu dois </w:t>
      </w:r>
      <w:r w:rsidRPr="002A554D">
        <w:rPr>
          <w:rFonts w:cstheme="minorHAnsi"/>
          <w:i/>
          <w:sz w:val="24"/>
          <w:szCs w:val="24"/>
          <w:lang w:val="pt-PT"/>
        </w:rPr>
        <w:t>microchips</w:t>
      </w:r>
      <w:r w:rsidRPr="002A554D">
        <w:rPr>
          <w:rFonts w:cstheme="minorHAnsi"/>
          <w:sz w:val="24"/>
          <w:szCs w:val="24"/>
          <w:lang w:val="pt-PT"/>
        </w:rPr>
        <w:t xml:space="preserve"> vasculares – um saudável e outro envelhecido (progeria). Nestes dispositivos, relata Patrícia </w:t>
      </w:r>
      <w:proofErr w:type="spellStart"/>
      <w:r w:rsidRPr="002A554D">
        <w:rPr>
          <w:rFonts w:cstheme="minorHAnsi"/>
          <w:sz w:val="24"/>
          <w:szCs w:val="24"/>
          <w:lang w:val="pt-PT"/>
        </w:rPr>
        <w:t>Pitrez</w:t>
      </w:r>
      <w:proofErr w:type="spellEnd"/>
      <w:r w:rsidRPr="002A554D">
        <w:rPr>
          <w:rFonts w:cstheme="minorHAnsi"/>
          <w:sz w:val="24"/>
          <w:szCs w:val="24"/>
          <w:lang w:val="pt-PT"/>
        </w:rPr>
        <w:t>, foi possível «</w:t>
      </w:r>
      <w:r w:rsidRPr="002A554D">
        <w:rPr>
          <w:rFonts w:cstheme="minorHAnsi"/>
          <w:b/>
          <w:sz w:val="24"/>
          <w:szCs w:val="24"/>
          <w:lang w:val="pt-PT"/>
        </w:rPr>
        <w:t>manter as células em condições de fluxo arterial, muito semelhantes às condições existentes nas artérias, e isso permitiu-nos estudar a suscetibilidade destas células de progeria no laboratório. Após alguns dias verificámos a diminuição do número de células do músculo liso de progeria, mas não das saudáveis. E através deste sistema, foi possível analisar as diferenças entre os dois microchips, ou seja, comparar os dois tipos de células e perceber o porquê da diminuição do número de células no caso da progeria</w:t>
      </w:r>
      <w:r w:rsidRPr="002A554D">
        <w:rPr>
          <w:rFonts w:cstheme="minorHAnsi"/>
          <w:sz w:val="24"/>
          <w:szCs w:val="24"/>
          <w:lang w:val="pt-PT"/>
        </w:rPr>
        <w:t>».</w:t>
      </w:r>
    </w:p>
    <w:p w14:paraId="4FD8224F" w14:textId="77777777" w:rsidR="002A554D" w:rsidRPr="002A554D" w:rsidRDefault="002A554D" w:rsidP="002A554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2A554D">
        <w:rPr>
          <w:rFonts w:cstheme="minorHAnsi"/>
          <w:sz w:val="24"/>
          <w:szCs w:val="24"/>
          <w:lang w:val="pt-PT"/>
        </w:rPr>
        <w:t>E foi, justamente, no processo de análise das diferenças entre as células saudáveis e de progeria que os investigadores descobriram «</w:t>
      </w:r>
      <w:r w:rsidRPr="002A554D">
        <w:rPr>
          <w:rFonts w:cstheme="minorHAnsi"/>
          <w:b/>
          <w:sz w:val="24"/>
          <w:szCs w:val="24"/>
          <w:lang w:val="pt-PT"/>
        </w:rPr>
        <w:t xml:space="preserve">uma enzima, a </w:t>
      </w:r>
      <w:proofErr w:type="spellStart"/>
      <w:r w:rsidRPr="002A554D">
        <w:rPr>
          <w:rFonts w:cstheme="minorHAnsi"/>
          <w:b/>
          <w:sz w:val="24"/>
          <w:szCs w:val="24"/>
          <w:lang w:val="pt-PT"/>
        </w:rPr>
        <w:t>metaloproteinase</w:t>
      </w:r>
      <w:proofErr w:type="spellEnd"/>
      <w:r w:rsidRPr="002A554D">
        <w:rPr>
          <w:rFonts w:cstheme="minorHAnsi"/>
          <w:b/>
          <w:sz w:val="24"/>
          <w:szCs w:val="24"/>
          <w:lang w:val="pt-PT"/>
        </w:rPr>
        <w:t xml:space="preserve"> 13 (MMP13), cuja concentração está cerca de 30 vezes aumentada nas células de músculo liso de progeria em comparação com as saudáveis</w:t>
      </w:r>
      <w:r w:rsidRPr="002A554D">
        <w:rPr>
          <w:rFonts w:cstheme="minorHAnsi"/>
          <w:sz w:val="24"/>
          <w:szCs w:val="24"/>
          <w:lang w:val="pt-PT"/>
        </w:rPr>
        <w:t xml:space="preserve">», salienta. </w:t>
      </w:r>
    </w:p>
    <w:p w14:paraId="3DDAD83C" w14:textId="77777777" w:rsidR="002A554D" w:rsidRPr="002A554D" w:rsidRDefault="002A554D" w:rsidP="002A554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2A554D">
        <w:rPr>
          <w:rFonts w:cstheme="minorHAnsi"/>
          <w:sz w:val="24"/>
          <w:szCs w:val="24"/>
          <w:lang w:val="pt-PT"/>
        </w:rPr>
        <w:t>Na tentativa de inibir a ação desta enzima, os investigadores testaram ainda um fármaco, tendo conseguido desenvolver uma terapia específica para contrariar a diminuição do número de células nas artérias que ocorre com o envelhecimento vascular.</w:t>
      </w:r>
    </w:p>
    <w:p w14:paraId="7A836F4C" w14:textId="77777777" w:rsidR="002A554D" w:rsidRPr="002A554D" w:rsidRDefault="002A554D" w:rsidP="002A554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2A554D">
        <w:rPr>
          <w:rFonts w:cstheme="minorHAnsi"/>
          <w:sz w:val="24"/>
          <w:szCs w:val="24"/>
          <w:lang w:val="pt-PT"/>
        </w:rPr>
        <w:t>Face aos resultados obtidos, os autores do estudo acreditam «</w:t>
      </w:r>
      <w:r w:rsidRPr="002A554D">
        <w:rPr>
          <w:rFonts w:cstheme="minorHAnsi"/>
          <w:b/>
          <w:sz w:val="24"/>
          <w:szCs w:val="24"/>
          <w:lang w:val="pt-PT"/>
        </w:rPr>
        <w:t xml:space="preserve">que a administração do fármaco em estágios iniciais da doença, combinado com outros fármacos já testados e que reduzam a quantidade de </w:t>
      </w:r>
      <w:proofErr w:type="spellStart"/>
      <w:r w:rsidRPr="002A554D">
        <w:rPr>
          <w:rFonts w:cstheme="minorHAnsi"/>
          <w:b/>
          <w:sz w:val="24"/>
          <w:szCs w:val="24"/>
          <w:lang w:val="pt-PT"/>
        </w:rPr>
        <w:t>progerina</w:t>
      </w:r>
      <w:proofErr w:type="spellEnd"/>
      <w:r w:rsidRPr="002A554D">
        <w:rPr>
          <w:rFonts w:cstheme="minorHAnsi"/>
          <w:b/>
          <w:sz w:val="24"/>
          <w:szCs w:val="24"/>
          <w:lang w:val="pt-PT"/>
        </w:rPr>
        <w:t>, pode ser de valor acrescentado para melhorar a qualidade e esperança média de vida destes indivíduos</w:t>
      </w:r>
      <w:r w:rsidRPr="002A554D">
        <w:rPr>
          <w:rFonts w:cstheme="minorHAnsi"/>
          <w:sz w:val="24"/>
          <w:szCs w:val="24"/>
          <w:lang w:val="pt-PT"/>
        </w:rPr>
        <w:t xml:space="preserve">». Por outro lado, concluem, o </w:t>
      </w:r>
      <w:r w:rsidRPr="002A554D">
        <w:rPr>
          <w:rFonts w:cstheme="minorHAnsi"/>
          <w:i/>
          <w:sz w:val="24"/>
          <w:szCs w:val="24"/>
          <w:lang w:val="pt-PT"/>
        </w:rPr>
        <w:t>microchip</w:t>
      </w:r>
      <w:r w:rsidRPr="002A554D">
        <w:rPr>
          <w:rFonts w:cstheme="minorHAnsi"/>
          <w:sz w:val="24"/>
          <w:szCs w:val="24"/>
          <w:lang w:val="pt-PT"/>
        </w:rPr>
        <w:t xml:space="preserve"> desenvolvido no âmbito desta investigação «</w:t>
      </w:r>
      <w:r w:rsidRPr="002A554D">
        <w:rPr>
          <w:rFonts w:cstheme="minorHAnsi"/>
          <w:b/>
          <w:sz w:val="24"/>
          <w:szCs w:val="24"/>
          <w:lang w:val="pt-PT"/>
        </w:rPr>
        <w:t>abre, também, novas perspetivas para o desenvolvimento de outros tratamentos, não só para indivíduos com progeria, mas também para o envelhecimento vascular fisiológico</w:t>
      </w:r>
      <w:r w:rsidRPr="002A554D">
        <w:rPr>
          <w:rFonts w:cstheme="minorHAnsi"/>
          <w:sz w:val="24"/>
          <w:szCs w:val="24"/>
          <w:lang w:val="pt-PT"/>
        </w:rPr>
        <w:t>».</w:t>
      </w:r>
    </w:p>
    <w:p w14:paraId="1BF365EB" w14:textId="1CCB9A87" w:rsidR="002A554D" w:rsidRPr="002A554D" w:rsidRDefault="002A554D" w:rsidP="002A554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2A554D">
        <w:rPr>
          <w:rFonts w:cstheme="minorHAnsi"/>
          <w:sz w:val="24"/>
          <w:szCs w:val="24"/>
          <w:lang w:val="pt-PT"/>
        </w:rPr>
        <w:t xml:space="preserve">O projeto foi cofinanciado por fundos europeus – FEDER, através do Programa COMPETE, e </w:t>
      </w:r>
      <w:proofErr w:type="spellStart"/>
      <w:r w:rsidRPr="002A554D">
        <w:rPr>
          <w:rFonts w:cstheme="minorHAnsi"/>
          <w:sz w:val="24"/>
          <w:szCs w:val="24"/>
          <w:lang w:val="pt-PT"/>
        </w:rPr>
        <w:t>ERAatUC</w:t>
      </w:r>
      <w:proofErr w:type="spellEnd"/>
      <w:r w:rsidRPr="002A554D">
        <w:rPr>
          <w:rFonts w:cstheme="minorHAnsi"/>
          <w:sz w:val="24"/>
          <w:szCs w:val="24"/>
          <w:lang w:val="pt-PT"/>
        </w:rPr>
        <w:t xml:space="preserve"> - e portugueses, através da Fundação para a Ciência e a Tecnologia (FCT). Além da Universidade de Coimbra, participaram na investigação cientistas do Instituto de Medicina Molecular (Portugal), I-</w:t>
      </w:r>
      <w:proofErr w:type="spellStart"/>
      <w:r w:rsidRPr="002A554D">
        <w:rPr>
          <w:rFonts w:cstheme="minorHAnsi"/>
          <w:sz w:val="24"/>
          <w:szCs w:val="24"/>
          <w:lang w:val="pt-PT"/>
        </w:rPr>
        <w:t>Stem</w:t>
      </w:r>
      <w:proofErr w:type="spellEnd"/>
      <w:r w:rsidRPr="002A554D">
        <w:rPr>
          <w:rFonts w:cstheme="minorHAnsi"/>
          <w:sz w:val="24"/>
          <w:szCs w:val="24"/>
          <w:lang w:val="pt-PT"/>
        </w:rPr>
        <w:t xml:space="preserve"> (França), Universidade de </w:t>
      </w:r>
      <w:proofErr w:type="spellStart"/>
      <w:r w:rsidRPr="002A554D">
        <w:rPr>
          <w:rFonts w:cstheme="minorHAnsi"/>
          <w:sz w:val="24"/>
          <w:szCs w:val="24"/>
          <w:lang w:val="pt-PT"/>
        </w:rPr>
        <w:t>Aix</w:t>
      </w:r>
      <w:proofErr w:type="spellEnd"/>
      <w:r w:rsidRPr="002A554D">
        <w:rPr>
          <w:rFonts w:cstheme="minorHAnsi"/>
          <w:sz w:val="24"/>
          <w:szCs w:val="24"/>
          <w:lang w:val="pt-PT"/>
        </w:rPr>
        <w:t xml:space="preserve">-Marselha (França), Universidade Autónoma de Barcelona (Espanha), Laboratório de Genética Molecular (França), Instituto Francis </w:t>
      </w:r>
      <w:proofErr w:type="spellStart"/>
      <w:r w:rsidRPr="002A554D">
        <w:rPr>
          <w:rFonts w:cstheme="minorHAnsi"/>
          <w:sz w:val="24"/>
          <w:szCs w:val="24"/>
          <w:lang w:val="pt-PT"/>
        </w:rPr>
        <w:t>Crick</w:t>
      </w:r>
      <w:proofErr w:type="spellEnd"/>
      <w:r w:rsidRPr="002A554D">
        <w:rPr>
          <w:rFonts w:cstheme="minorHAnsi"/>
          <w:sz w:val="24"/>
          <w:szCs w:val="24"/>
          <w:lang w:val="pt-PT"/>
        </w:rPr>
        <w:t xml:space="preserve"> (Reino Unido), Universidade de </w:t>
      </w:r>
      <w:r w:rsidRPr="002A554D">
        <w:rPr>
          <w:rFonts w:cstheme="minorHAnsi"/>
          <w:sz w:val="24"/>
          <w:szCs w:val="24"/>
          <w:lang w:val="pt-PT"/>
        </w:rPr>
        <w:lastRenderedPageBreak/>
        <w:t xml:space="preserve">Liverpool (Reino Unido), Instituto de Envelhecimento de Leibniz (Alemanha), AFM </w:t>
      </w:r>
      <w:proofErr w:type="spellStart"/>
      <w:r w:rsidRPr="002A554D">
        <w:rPr>
          <w:rFonts w:cstheme="minorHAnsi"/>
          <w:sz w:val="24"/>
          <w:szCs w:val="24"/>
          <w:lang w:val="pt-PT"/>
        </w:rPr>
        <w:t>Telethon</w:t>
      </w:r>
      <w:proofErr w:type="spellEnd"/>
      <w:r w:rsidRPr="002A554D">
        <w:rPr>
          <w:rFonts w:cstheme="minorHAnsi"/>
          <w:sz w:val="24"/>
          <w:szCs w:val="24"/>
          <w:lang w:val="pt-PT"/>
        </w:rPr>
        <w:t xml:space="preserve"> (França) e Parque de Ciência de Cambridge (Reino Unido).</w:t>
      </w:r>
    </w:p>
    <w:p w14:paraId="63999B05" w14:textId="77777777" w:rsidR="002A554D" w:rsidRPr="002A554D" w:rsidRDefault="002A554D" w:rsidP="002A554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45825C9C" w14:textId="55D12D39" w:rsidR="002A554D" w:rsidRPr="002A554D" w:rsidRDefault="002A554D" w:rsidP="002A554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2A554D">
        <w:rPr>
          <w:rFonts w:cstheme="minorHAnsi"/>
          <w:sz w:val="24"/>
          <w:szCs w:val="24"/>
          <w:lang w:val="pt-PT"/>
        </w:rPr>
        <w:t>Cristina Pinto</w:t>
      </w:r>
      <w:r w:rsidRPr="002A554D">
        <w:rPr>
          <w:rFonts w:cstheme="minorHAnsi"/>
          <w:sz w:val="24"/>
          <w:szCs w:val="24"/>
          <w:lang w:val="pt-PT"/>
        </w:rPr>
        <w:t xml:space="preserve"> - </w:t>
      </w:r>
      <w:r w:rsidRPr="002A554D">
        <w:rPr>
          <w:rFonts w:cstheme="minorHAnsi"/>
          <w:sz w:val="24"/>
          <w:szCs w:val="24"/>
          <w:lang w:val="pt-PT"/>
        </w:rPr>
        <w:t>Assessoria de Imprensa - Universidade de Coimbra</w:t>
      </w:r>
      <w:r w:rsidRPr="002A554D">
        <w:rPr>
          <w:rFonts w:cstheme="minorHAnsi"/>
          <w:sz w:val="24"/>
          <w:szCs w:val="24"/>
          <w:lang w:val="pt-PT"/>
        </w:rPr>
        <w:t xml:space="preserve"> - </w:t>
      </w:r>
      <w:r w:rsidRPr="002A554D">
        <w:rPr>
          <w:rFonts w:cstheme="minorHAnsi"/>
          <w:sz w:val="24"/>
          <w:szCs w:val="24"/>
          <w:lang w:val="pt-PT"/>
        </w:rPr>
        <w:t>Comunicação de Ciência</w:t>
      </w:r>
    </w:p>
    <w:p w14:paraId="54C0B9F3" w14:textId="501478ED" w:rsidR="002A554D" w:rsidRPr="002A554D" w:rsidRDefault="002A554D" w:rsidP="002A554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2A554D">
        <w:rPr>
          <w:rFonts w:cstheme="minorHAnsi"/>
          <w:sz w:val="24"/>
          <w:szCs w:val="24"/>
          <w:lang w:val="pt-PT"/>
        </w:rPr>
        <w:t>Ciência na Imprensa Regional – Ciência Viva</w:t>
      </w:r>
    </w:p>
    <w:p w14:paraId="3C39A5F2" w14:textId="77777777" w:rsidR="002A554D" w:rsidRPr="00CD2CC2" w:rsidRDefault="002A554D">
      <w:pPr>
        <w:rPr>
          <w:lang w:val="pt-PT"/>
        </w:rPr>
      </w:pPr>
    </w:p>
    <w:sectPr w:rsidR="002A554D" w:rsidRPr="00CD2C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CC"/>
    <w:rsid w:val="001A2ECC"/>
    <w:rsid w:val="002A554D"/>
    <w:rsid w:val="002C2BE2"/>
    <w:rsid w:val="00C26C8F"/>
    <w:rsid w:val="00CD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3DA6"/>
  <w15:chartTrackingRefBased/>
  <w15:docId w15:val="{9B61BF6F-D6AC-4EAD-81D9-1F73DBA0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2A5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ture.com/articles/s41467-020-17901-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2020-08-18T14:54:00Z</dcterms:created>
  <dcterms:modified xsi:type="dcterms:W3CDTF">2020-08-18T14:58:00Z</dcterms:modified>
</cp:coreProperties>
</file>