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5F1F3" w14:textId="4EA3EEA3" w:rsidR="002C2BE2" w:rsidRPr="002044E2" w:rsidRDefault="00322496">
      <w:pPr>
        <w:rPr>
          <w:rFonts w:cstheme="minorHAnsi"/>
          <w:b/>
          <w:bCs/>
          <w:spacing w:val="-2"/>
          <w:sz w:val="28"/>
          <w:szCs w:val="28"/>
          <w:shd w:val="clear" w:color="auto" w:fill="FFFFFF"/>
          <w:lang w:val="pt-PT"/>
        </w:rPr>
      </w:pPr>
      <w:r w:rsidRPr="002044E2">
        <w:rPr>
          <w:rFonts w:cstheme="minorHAnsi"/>
          <w:b/>
          <w:bCs/>
          <w:spacing w:val="-2"/>
          <w:sz w:val="28"/>
          <w:szCs w:val="28"/>
          <w:shd w:val="clear" w:color="auto" w:fill="FFFFFF"/>
          <w:lang w:val="pt-PT"/>
        </w:rPr>
        <w:t xml:space="preserve">O </w:t>
      </w:r>
      <w:r w:rsidRPr="002044E2">
        <w:rPr>
          <w:rFonts w:cstheme="minorHAnsi"/>
          <w:b/>
          <w:bCs/>
          <w:spacing w:val="-2"/>
          <w:sz w:val="28"/>
          <w:szCs w:val="28"/>
          <w:shd w:val="clear" w:color="auto" w:fill="FFFFFF"/>
          <w:lang w:val="pt-PT"/>
        </w:rPr>
        <w:t>comportamento escondido dos supercondutores</w:t>
      </w:r>
    </w:p>
    <w:p w14:paraId="0206C11B" w14:textId="582ACCC6" w:rsidR="00322496" w:rsidRPr="002044E2" w:rsidRDefault="00322496">
      <w:pPr>
        <w:rPr>
          <w:rFonts w:cstheme="minorHAnsi"/>
          <w:b/>
          <w:bCs/>
          <w:spacing w:val="-2"/>
          <w:sz w:val="24"/>
          <w:szCs w:val="24"/>
          <w:shd w:val="clear" w:color="auto" w:fill="FFFFFF"/>
          <w:lang w:val="pt-PT"/>
        </w:rPr>
      </w:pPr>
    </w:p>
    <w:p w14:paraId="7CFEA8F6" w14:textId="368B0471" w:rsidR="00322496" w:rsidRPr="002044E2" w:rsidRDefault="00322496">
      <w:pPr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</w:pP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Estudo liderado por Nuno Peres, da U</w:t>
      </w: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 xml:space="preserve">niversidade do </w:t>
      </w: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 xml:space="preserve">Minho, </w:t>
      </w: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 xml:space="preserve">foi publicado </w:t>
      </w: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 xml:space="preserve">na conceituada </w:t>
      </w: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 xml:space="preserve">revista científica </w:t>
      </w: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“PNAS” e abre portas a um entendimento da física fundamental dos supercondutores</w:t>
      </w:r>
      <w:r w:rsidRPr="002044E2"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  <w:t>.</w:t>
      </w:r>
    </w:p>
    <w:p w14:paraId="0E363ACC" w14:textId="517A4C1F" w:rsidR="00CD73D0" w:rsidRPr="002044E2" w:rsidRDefault="00CD73D0">
      <w:pPr>
        <w:rPr>
          <w:rFonts w:cstheme="minorHAnsi"/>
          <w:i/>
          <w:iCs/>
          <w:sz w:val="24"/>
          <w:szCs w:val="24"/>
          <w:shd w:val="clear" w:color="auto" w:fill="FFFFFF"/>
          <w:lang w:val="pt-PT"/>
        </w:rPr>
      </w:pPr>
    </w:p>
    <w:p w14:paraId="2DFE5C35" w14:textId="5D2F7D9F" w:rsidR="00CD73D0" w:rsidRPr="00CD73D0" w:rsidRDefault="0015701A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2044E2">
        <w:rPr>
          <w:rFonts w:eastAsia="Times New Roman" w:cstheme="minorHAnsi"/>
          <w:sz w:val="24"/>
          <w:szCs w:val="24"/>
          <w:lang w:val="pt-PT" w:eastAsia="pt-PT"/>
        </w:rPr>
        <w:t>U</w:t>
      </w:r>
      <w:r w:rsidR="00CD73D0" w:rsidRPr="00CD73D0">
        <w:rPr>
          <w:rFonts w:eastAsia="Times New Roman" w:cstheme="minorHAnsi"/>
          <w:sz w:val="24"/>
          <w:szCs w:val="24"/>
          <w:lang w:val="pt-PT" w:eastAsia="pt-PT"/>
        </w:rPr>
        <w:t>ma equipa internacional liderada por Nuno Peres, do Centro de Física da Escola de Ciências da Universidade do Minho e do INL, descobriu que o uso do grafeno permite lançar luz sobre comportamentos “escondidos” dos materiais supercondutores,</w:t>
      </w:r>
      <w:r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="00CD73D0" w:rsidRPr="00CD73D0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>os quais estão associados a muitas das novas tecnologias quânticas.</w:t>
      </w:r>
    </w:p>
    <w:p w14:paraId="40D06843" w14:textId="45759E06" w:rsidR="0015701A" w:rsidRPr="002044E2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CD73D0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>O</w:t>
      </w:r>
      <w:r w:rsidR="0015701A" w:rsidRPr="002044E2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>estu</w:t>
      </w:r>
      <w:r w:rsidRPr="00CD73D0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>d</w:t>
      </w:r>
      <w:r w:rsidRPr="00CD73D0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>o</w:t>
      </w:r>
      <w:r w:rsidR="0015701A" w:rsidRPr="002044E2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 xml:space="preserve"> (</w:t>
      </w:r>
      <w:hyperlink r:id="rId4" w:history="1">
        <w:r w:rsidR="0015701A" w:rsidRPr="002044E2">
          <w:rPr>
            <w:rStyle w:val="Hiperligao"/>
            <w:rFonts w:eastAsia="Times New Roman" w:cstheme="minorHAnsi"/>
            <w:color w:val="auto"/>
            <w:sz w:val="24"/>
            <w:szCs w:val="24"/>
            <w:shd w:val="clear" w:color="auto" w:fill="FFFFFF"/>
            <w:lang w:val="pt-PT" w:eastAsia="pt-PT"/>
          </w:rPr>
          <w:t>https://www.pnas.org/content/118/4/e2012847118</w:t>
        </w:r>
      </w:hyperlink>
      <w:r w:rsidR="0015701A" w:rsidRPr="002044E2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 xml:space="preserve">) foi publicado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na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PNAS –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Proceeedings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of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the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National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Academy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of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Sciences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,</w:t>
      </w:r>
      <w:r w:rsidR="0015701A" w:rsidRPr="002044E2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considerada a revista científica generalista mais prestigiada após a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Science</w:t>
      </w:r>
      <w:proofErr w:type="spellEnd"/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e a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Nature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>. Foi na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PNAS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que, em 2005, se anunciou o isolamento de vários materiais bidimensionais (como o grafeno), por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Andre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Geim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 e Konstantin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Novoselov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>, ambos laureados com o Nobel da Física em 2010.</w:t>
      </w:r>
    </w:p>
    <w:p w14:paraId="1B2B0895" w14:textId="2C30C568" w:rsidR="00CD73D0" w:rsidRPr="00CD73D0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O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presente</w:t>
      </w:r>
      <w:r w:rsidRPr="00CD73D0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>trabalho</w:t>
      </w:r>
      <w:proofErr w:type="spellEnd"/>
      <w:r w:rsidRPr="00CD73D0">
        <w:rPr>
          <w:rFonts w:eastAsia="Times New Roman" w:cstheme="minorHAnsi"/>
          <w:sz w:val="24"/>
          <w:szCs w:val="24"/>
          <w:shd w:val="clear" w:color="auto" w:fill="FFFFFF"/>
          <w:lang w:val="pt-PT" w:eastAsia="pt-PT"/>
        </w:rPr>
        <w:t xml:space="preserve"> envolveu ainda o INL – Laboratório Ibérico Internacional de Nanotecnologia, as universidades d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o Sul da Dinamarca, Técnica da Dinamarca e de Columbia (EUA), o Instituto de Ciência e Tecnologia de Barcelona (Espanha), e teve o apoio do consórcio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Graphene</w:t>
      </w:r>
      <w:proofErr w:type="spellEnd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Flagship</w:t>
      </w:r>
      <w:proofErr w:type="spellEnd"/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da Comissão Europeia.</w:t>
      </w:r>
    </w:p>
    <w:p w14:paraId="26CC20FB" w14:textId="77777777" w:rsidR="0015701A" w:rsidRPr="002044E2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CD73D0">
        <w:rPr>
          <w:rFonts w:eastAsia="Times New Roman" w:cstheme="minorHAnsi"/>
          <w:sz w:val="24"/>
          <w:szCs w:val="24"/>
          <w:lang w:val="pt-PT" w:eastAsia="pt-PT"/>
        </w:rPr>
        <w:t>A maioria da energia elétrica que geramos e transportamos tem perdas associadas devido à resistência elétrica dos condutores (como o cobre) onde a corrente elétrica flui, dissipando-se na forma de calor. Já um supercondutor permite à corrente </w:t>
      </w:r>
      <w:r w:rsidRPr="00CD73D0">
        <w:rPr>
          <w:rFonts w:eastAsia="Times New Roman" w:cstheme="minorHAnsi"/>
          <w:spacing w:val="-1"/>
          <w:sz w:val="24"/>
          <w:szCs w:val="24"/>
          <w:lang w:val="pt-PT" w:eastAsia="pt-PT"/>
        </w:rPr>
        <w:t>elétrica fluir por ele sem resistência elétrica. Os supercondutores são alvo de fenómenos complexos. 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O exemplo talvez mais conhecido é o da sua utilização na levitação de comboios de alta velocidade, cuja base destes é arrefecida a temperaturas muito baixas e, ao interagir com os ímanes fortes dos carris, flutua e pode atingir velocidades na ordem dos 500 </w:t>
      </w:r>
      <w:proofErr w:type="gramStart"/>
      <w:r w:rsidRPr="00CD73D0">
        <w:rPr>
          <w:rFonts w:eastAsia="Times New Roman" w:cstheme="minorHAnsi"/>
          <w:sz w:val="24"/>
          <w:szCs w:val="24"/>
          <w:lang w:val="pt-PT" w:eastAsia="pt-PT"/>
        </w:rPr>
        <w:t>km/h. Outros</w:t>
      </w:r>
      <w:proofErr w:type="gramEnd"/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 efeitos físicos dos supercondutores são esquivos, não sendo facilmente observáveis porque, por exemplo, não interagem diretamente com a luz (radiação eletromagnética). Um desses “cantos invisíveis” é o modo de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Higgs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>, uma “oscilação na densidade dos pares de portadores de carga” nos supercondutores.</w:t>
      </w:r>
    </w:p>
    <w:p w14:paraId="7E82D171" w14:textId="77777777" w:rsidR="0015701A" w:rsidRPr="002044E2" w:rsidRDefault="0015701A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05F37CD7" w14:textId="0019F2C3" w:rsidR="00CD73D0" w:rsidRPr="00CD73D0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CD73D0">
        <w:rPr>
          <w:rFonts w:eastAsia="Times New Roman" w:cstheme="minorHAnsi"/>
          <w:b/>
          <w:bCs/>
          <w:sz w:val="24"/>
          <w:szCs w:val="24"/>
          <w:lang w:val="pt-PT" w:eastAsia="pt-PT"/>
        </w:rPr>
        <w:t xml:space="preserve">Descoberta à </w:t>
      </w:r>
      <w:proofErr w:type="spellStart"/>
      <w:r w:rsidRPr="00CD73D0">
        <w:rPr>
          <w:rFonts w:eastAsia="Times New Roman" w:cstheme="minorHAnsi"/>
          <w:b/>
          <w:bCs/>
          <w:sz w:val="24"/>
          <w:szCs w:val="24"/>
          <w:lang w:val="pt-PT" w:eastAsia="pt-PT"/>
        </w:rPr>
        <w:t>nanoescala</w:t>
      </w:r>
      <w:proofErr w:type="spellEnd"/>
    </w:p>
    <w:p w14:paraId="3D81C0B4" w14:textId="77777777" w:rsidR="0015701A" w:rsidRPr="002044E2" w:rsidRDefault="0015701A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1711EC2F" w14:textId="6C7F96DD" w:rsidR="00CD73D0" w:rsidRPr="00CD73D0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Agora, descobriu-se que o grafeno pode ajudar a lançar luz sobre esse “recanto escuro” da física de alguns tipos de supercondutores. O grafeno é uma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monocamada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 de carbono (com um átomo de espessura) obtida a partir da grafite (vemo-la na ponta do lápis), sendo muito leve, flexível, resistente e um bom condutor elétrico. Esse perfil permite-lhe guiar oscilações coletivas de carga elétrica que interagem com a luz (denominadas por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plasmões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), de modo semelhante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aos eletrões num metal,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mas de forma extremamente eficiente, intensa e à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nanoescala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>, como parte da equipa responsável por este artigo na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PNAS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tinha demonstrado na revista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z w:val="24"/>
          <w:szCs w:val="24"/>
          <w:lang w:val="pt-PT" w:eastAsia="pt-PT"/>
        </w:rPr>
        <w:t>Science</w:t>
      </w:r>
      <w:proofErr w:type="spellEnd"/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em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20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1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8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hyperlink r:id="rId5" w:history="1">
        <w:r w:rsidR="0015701A" w:rsidRPr="002044E2">
          <w:rPr>
            <w:rStyle w:val="Hiperligao"/>
            <w:rFonts w:eastAsia="Times New Roman" w:cstheme="minorHAnsi"/>
            <w:color w:val="auto"/>
            <w:sz w:val="24"/>
            <w:szCs w:val="24"/>
            <w:lang w:val="pt-PT" w:eastAsia="pt-PT"/>
          </w:rPr>
          <w:t>https://science.sciencemag.org/content/360/6386/291</w:t>
        </w:r>
      </w:hyperlink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)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e em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20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2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0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 xml:space="preserve"> (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>https://science.sciencemag.org/content/368/6496/1219</w:t>
      </w:r>
      <w:r w:rsidR="0015701A" w:rsidRPr="002044E2">
        <w:rPr>
          <w:rFonts w:eastAsia="Times New Roman" w:cstheme="minorHAnsi"/>
          <w:sz w:val="24"/>
          <w:szCs w:val="24"/>
          <w:lang w:val="pt-PT" w:eastAsia="pt-PT"/>
        </w:rPr>
        <w:t>)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.</w:t>
      </w:r>
    </w:p>
    <w:p w14:paraId="4E59E7AB" w14:textId="1A7D08DE" w:rsidR="00CD73D0" w:rsidRPr="00CD73D0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CD73D0">
        <w:rPr>
          <w:rFonts w:eastAsia="Times New Roman" w:cstheme="minorHAnsi"/>
          <w:sz w:val="24"/>
          <w:szCs w:val="24"/>
          <w:lang w:val="pt-PT" w:eastAsia="pt-PT"/>
        </w:rPr>
        <w:lastRenderedPageBreak/>
        <w:t xml:space="preserve">Neste novo trabalho, os cientistas estudaram a forma como tais oscilações do “mar de eletrões” do grafeno interagem com pares de eletrões num supercondutor colocado a poucos nanómetros de distância. Para tal, depositaram no topo desse supercondutor uma folha de grafeno encapsulada em nitreto de boro hexagonal. O modo de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Higgs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 foi assim detetado pela forma como</w:t>
      </w:r>
      <w:r w:rsidR="002044E2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a paisagem energética das oscilações de carga elétrica</w:t>
      </w:r>
      <w:r w:rsidR="002044E2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no grafeno era modificada pela presença do supercondutor. Foi esse acoplamento que permitiu “ver” o fenómeno esquivo. Nesse modo de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Higgs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>, o supercondutor sofre intensas “flutuações da densidade dos pares de eletrões”</w:t>
      </w:r>
      <w:r w:rsidR="002044E2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que alteram a forma como coletivamente se comportam os eletrões no grafeno.</w:t>
      </w:r>
    </w:p>
    <w:p w14:paraId="6999962D" w14:textId="007B3DBF" w:rsidR="00CD73D0" w:rsidRPr="00CD73D0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  <w:r w:rsidRPr="00CD73D0">
        <w:rPr>
          <w:rFonts w:eastAsia="Times New Roman" w:cstheme="minorHAnsi"/>
          <w:sz w:val="24"/>
          <w:szCs w:val="24"/>
          <w:lang w:val="pt-PT" w:eastAsia="pt-PT"/>
        </w:rPr>
        <w:t xml:space="preserve">O artigo sugere igualmente que combinar a interação luz-matéria à </w:t>
      </w:r>
      <w:proofErr w:type="spellStart"/>
      <w:r w:rsidRPr="00CD73D0">
        <w:rPr>
          <w:rFonts w:eastAsia="Times New Roman" w:cstheme="minorHAnsi"/>
          <w:sz w:val="24"/>
          <w:szCs w:val="24"/>
          <w:lang w:val="pt-PT" w:eastAsia="pt-PT"/>
        </w:rPr>
        <w:t>nanoescala</w:t>
      </w:r>
      <w:proofErr w:type="spellEnd"/>
      <w:r w:rsidRPr="00CD73D0">
        <w:rPr>
          <w:rFonts w:eastAsia="Times New Roman" w:cstheme="minorHAnsi"/>
          <w:sz w:val="24"/>
          <w:szCs w:val="24"/>
          <w:lang w:val="pt-PT" w:eastAsia="pt-PT"/>
        </w:rPr>
        <w:t>, evolvendo matéria fortemente correlacionada, pode ajudar a compreender a física fundamental por detrás dos fenómenos que governam os materiais àquela escala. Esse conhecimento é indispensável para o desenvolvimento de novas tecnologias quânticas. Intitulado</w:t>
      </w:r>
      <w:r w:rsidR="002044E2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pacing w:val="-2"/>
          <w:sz w:val="24"/>
          <w:szCs w:val="24"/>
          <w:lang w:val="pt-PT" w:eastAsia="pt-PT"/>
        </w:rPr>
        <w:t>“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Harnessing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ultraconfined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graphene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plasmons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to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probe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the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electrodynamics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of</w:t>
      </w:r>
      <w:proofErr w:type="spellEnd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 xml:space="preserve"> </w:t>
      </w:r>
      <w:proofErr w:type="spellStart"/>
      <w:r w:rsidRPr="00CD73D0">
        <w:rPr>
          <w:rFonts w:eastAsia="Times New Roman" w:cstheme="minorHAnsi"/>
          <w:i/>
          <w:iCs/>
          <w:spacing w:val="-2"/>
          <w:sz w:val="24"/>
          <w:szCs w:val="24"/>
          <w:lang w:val="pt-PT" w:eastAsia="pt-PT"/>
        </w:rPr>
        <w:t>superconductors</w:t>
      </w:r>
      <w:proofErr w:type="spellEnd"/>
      <w:r w:rsidRPr="00CD73D0">
        <w:rPr>
          <w:rFonts w:eastAsia="Times New Roman" w:cstheme="minorHAnsi"/>
          <w:spacing w:val="-2"/>
          <w:sz w:val="24"/>
          <w:szCs w:val="24"/>
          <w:lang w:val="pt-PT" w:eastAsia="pt-PT"/>
        </w:rPr>
        <w:t>”,</w:t>
      </w:r>
      <w:r w:rsidR="002044E2" w:rsidRPr="002044E2">
        <w:rPr>
          <w:rFonts w:eastAsia="Times New Roman" w:cstheme="minorHAnsi"/>
          <w:sz w:val="24"/>
          <w:szCs w:val="24"/>
          <w:lang w:val="pt-PT" w:eastAsia="pt-PT"/>
        </w:rPr>
        <w:t xml:space="preserve">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o trabalho inclui ainda, entre os seis autores, o português Paulo André Gonçalves, que é ex-aluno da licenciatura em Física da U</w:t>
      </w:r>
      <w:r w:rsidR="002044E2" w:rsidRPr="002044E2">
        <w:rPr>
          <w:rFonts w:eastAsia="Times New Roman" w:cstheme="minorHAnsi"/>
          <w:sz w:val="24"/>
          <w:szCs w:val="24"/>
          <w:lang w:val="pt-PT" w:eastAsia="pt-PT"/>
        </w:rPr>
        <w:t xml:space="preserve">niversidade do </w:t>
      </w:r>
      <w:r w:rsidRPr="00CD73D0">
        <w:rPr>
          <w:rFonts w:eastAsia="Times New Roman" w:cstheme="minorHAnsi"/>
          <w:sz w:val="24"/>
          <w:szCs w:val="24"/>
          <w:lang w:val="pt-PT" w:eastAsia="pt-PT"/>
        </w:rPr>
        <w:t>Minho e investigador pós-doutorado na Dinamarca.</w:t>
      </w:r>
    </w:p>
    <w:p w14:paraId="44233834" w14:textId="3A609393" w:rsidR="00CD73D0" w:rsidRPr="00CD73D0" w:rsidRDefault="00CD73D0" w:rsidP="00CD73D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val="pt-PT" w:eastAsia="pt-PT"/>
        </w:rPr>
      </w:pPr>
    </w:p>
    <w:p w14:paraId="5BC71AF3" w14:textId="260A3B0E" w:rsidR="00CD73D0" w:rsidRPr="002044E2" w:rsidRDefault="00CD73D0">
      <w:pPr>
        <w:rPr>
          <w:rFonts w:cstheme="minorHAnsi"/>
          <w:sz w:val="24"/>
          <w:szCs w:val="24"/>
          <w:shd w:val="clear" w:color="auto" w:fill="FFFFFF"/>
          <w:lang w:val="pt-PT"/>
        </w:rPr>
      </w:pPr>
      <w:r w:rsidRPr="002044E2">
        <w:rPr>
          <w:rFonts w:cstheme="minorHAnsi"/>
          <w:sz w:val="24"/>
          <w:szCs w:val="24"/>
          <w:shd w:val="clear" w:color="auto" w:fill="FFFFFF"/>
          <w:lang w:val="pt-PT"/>
        </w:rPr>
        <w:t>Gabinete de Comunicação e Imagem</w:t>
      </w:r>
      <w:r w:rsidRPr="002044E2">
        <w:rPr>
          <w:rFonts w:cstheme="minorHAnsi"/>
          <w:sz w:val="24"/>
          <w:szCs w:val="24"/>
          <w:lang w:val="pt-PT"/>
        </w:rPr>
        <w:t xml:space="preserve"> - </w:t>
      </w:r>
      <w:r w:rsidRPr="002044E2">
        <w:rPr>
          <w:rFonts w:cstheme="minorHAnsi"/>
          <w:sz w:val="24"/>
          <w:szCs w:val="24"/>
          <w:shd w:val="clear" w:color="auto" w:fill="FFFFFF"/>
          <w:lang w:val="pt-PT"/>
        </w:rPr>
        <w:t>Universidade do Minho</w:t>
      </w:r>
    </w:p>
    <w:p w14:paraId="71885AF4" w14:textId="6D437591" w:rsidR="00CD73D0" w:rsidRPr="002044E2" w:rsidRDefault="00CD73D0">
      <w:pPr>
        <w:rPr>
          <w:rFonts w:cstheme="minorHAnsi"/>
          <w:sz w:val="24"/>
          <w:szCs w:val="24"/>
          <w:lang w:val="pt-PT"/>
        </w:rPr>
      </w:pPr>
      <w:r w:rsidRPr="002044E2">
        <w:rPr>
          <w:rFonts w:cstheme="minorHAnsi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CD73D0" w:rsidRPr="00204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0C"/>
    <w:rsid w:val="0015701A"/>
    <w:rsid w:val="002044E2"/>
    <w:rsid w:val="002C2BE2"/>
    <w:rsid w:val="00322496"/>
    <w:rsid w:val="009F040C"/>
    <w:rsid w:val="00C26C8F"/>
    <w:rsid w:val="00C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674A"/>
  <w15:chartTrackingRefBased/>
  <w15:docId w15:val="{587AC425-929B-4976-929E-AEA68140B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D73D0"/>
  </w:style>
  <w:style w:type="character" w:styleId="Hiperligao">
    <w:name w:val="Hyperlink"/>
    <w:basedOn w:val="Tipodeletrapredefinidodopargrafo"/>
    <w:uiPriority w:val="99"/>
    <w:unhideWhenUsed/>
    <w:rsid w:val="00CD73D0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5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ience.sciencemag.org/content/360/6386/291" TargetMode="External"/><Relationship Id="rId4" Type="http://schemas.openxmlformats.org/officeDocument/2006/relationships/hyperlink" Target="https://www.pnas.org/content/118/4/e201284711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3828</Characters>
  <Application>Microsoft Office Word</Application>
  <DocSecurity>0</DocSecurity>
  <Lines>31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5</cp:revision>
  <dcterms:created xsi:type="dcterms:W3CDTF">2021-01-26T17:11:00Z</dcterms:created>
  <dcterms:modified xsi:type="dcterms:W3CDTF">2021-01-26T17:18:00Z</dcterms:modified>
</cp:coreProperties>
</file>