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08" w:rsidRPr="00564CEC" w:rsidRDefault="00605DCD">
      <w:pPr>
        <w:rPr>
          <w:rFonts w:ascii="Arial" w:hAnsi="Arial" w:cs="Arial"/>
          <w:color w:val="548DD4" w:themeColor="text2" w:themeTint="99"/>
        </w:rPr>
      </w:pPr>
      <w:r w:rsidRPr="00564CEC">
        <w:rPr>
          <w:rFonts w:ascii="Arial" w:hAnsi="Arial" w:cs="Arial"/>
          <w:color w:val="548DD4" w:themeColor="text2" w:themeTint="99"/>
          <w:sz w:val="28"/>
          <w:szCs w:val="28"/>
        </w:rPr>
        <w:t>Começou a contagem para a pascoa</w:t>
      </w:r>
    </w:p>
    <w:p w:rsidR="00745B45" w:rsidRPr="00564CEC" w:rsidRDefault="00745B45">
      <w:pPr>
        <w:rPr>
          <w:rFonts w:ascii="Arial" w:hAnsi="Arial" w:cs="Arial"/>
        </w:rPr>
      </w:pPr>
    </w:p>
    <w:p w:rsidR="00355CEE" w:rsidRPr="00564CEC" w:rsidRDefault="00564CEC">
      <w:pPr>
        <w:rPr>
          <w:rFonts w:ascii="Arial" w:hAnsi="Arial" w:cs="Arial"/>
        </w:rPr>
      </w:pPr>
      <w:bookmarkStart w:id="0" w:name="_GoBack"/>
      <w:r w:rsidRPr="00564CEC">
        <w:rPr>
          <w:rFonts w:ascii="Arial" w:hAnsi="Arial" w:cs="Arial"/>
        </w:rPr>
        <w:t xml:space="preserve">Segundo o </w:t>
      </w:r>
      <w:hyperlink r:id="rId5" w:tgtFrame="_blank" w:history="1">
        <w:r w:rsidRPr="00564CEC">
          <w:rPr>
            <w:rStyle w:val="Hiperligao"/>
            <w:rFonts w:ascii="Arial" w:hAnsi="Arial" w:cs="Arial"/>
          </w:rPr>
          <w:t>Observatório Astronómico de Lisboa</w:t>
        </w:r>
      </w:hyperlink>
      <w:r w:rsidRPr="00564CEC">
        <w:rPr>
          <w:rFonts w:ascii="Arial" w:hAnsi="Arial" w:cs="Arial"/>
        </w:rPr>
        <w:t xml:space="preserve">, astronomicamente a Primavera começou às 5 horas e 14 minutos do dia 20 de março de 2012, altura do </w:t>
      </w:r>
      <w:hyperlink r:id="rId6" w:tooltip="Equinócio de primavera - Facebook CAUP" w:history="1">
        <w:r w:rsidRPr="00564CEC">
          <w:rPr>
            <w:rStyle w:val="Hiperligao"/>
            <w:rFonts w:ascii="Arial" w:hAnsi="Arial" w:cs="Arial"/>
          </w:rPr>
          <w:t>Equinócio de primavera</w:t>
        </w:r>
      </w:hyperlink>
      <w:r w:rsidRPr="00564CEC">
        <w:rPr>
          <w:rFonts w:ascii="Arial" w:hAnsi="Arial" w:cs="Arial"/>
        </w:rPr>
        <w:t xml:space="preserve"> (no hemisfério Norte). </w:t>
      </w:r>
      <w:r w:rsidR="00F43BE5" w:rsidRPr="00564CEC">
        <w:rPr>
          <w:rFonts w:ascii="Arial" w:hAnsi="Arial" w:cs="Arial"/>
        </w:rPr>
        <w:t>O termo equinócio significa igual noite</w:t>
      </w:r>
      <w:r w:rsidR="00E825FD" w:rsidRPr="00564CEC">
        <w:rPr>
          <w:rFonts w:ascii="Arial" w:hAnsi="Arial" w:cs="Arial"/>
        </w:rPr>
        <w:t>, ou dia igual à noite.</w:t>
      </w:r>
      <w:r w:rsidR="00C8359A" w:rsidRPr="00564CEC">
        <w:rPr>
          <w:rFonts w:ascii="Arial" w:hAnsi="Arial" w:cs="Arial"/>
        </w:rPr>
        <w:t xml:space="preserve"> Nesta data a duração do dia é idêntica</w:t>
      </w:r>
      <w:r w:rsidR="00B20659" w:rsidRPr="00564CEC">
        <w:rPr>
          <w:rFonts w:ascii="Arial" w:hAnsi="Arial" w:cs="Arial"/>
        </w:rPr>
        <w:t xml:space="preserve"> à da noite e o Sol nasce exatamente a Este e tem ocaso precisamente a Oeste.</w:t>
      </w:r>
    </w:p>
    <w:p w:rsidR="00ED5FB7" w:rsidRPr="00564CEC" w:rsidRDefault="003D114E">
      <w:pPr>
        <w:rPr>
          <w:rFonts w:ascii="Arial" w:hAnsi="Arial" w:cs="Arial"/>
        </w:rPr>
      </w:pPr>
      <w:r w:rsidRPr="00564CEC">
        <w:rPr>
          <w:rFonts w:ascii="Arial" w:hAnsi="Arial" w:cs="Arial"/>
        </w:rPr>
        <w:t>S</w:t>
      </w:r>
      <w:r w:rsidR="00355CEE" w:rsidRPr="00564CEC">
        <w:rPr>
          <w:rFonts w:ascii="Arial" w:hAnsi="Arial" w:cs="Arial"/>
        </w:rPr>
        <w:t xml:space="preserve">egundo o </w:t>
      </w:r>
      <w:r w:rsidRPr="00564CEC">
        <w:rPr>
          <w:rFonts w:ascii="Arial" w:hAnsi="Arial" w:cs="Arial"/>
        </w:rPr>
        <w:t xml:space="preserve">calendário canónico o </w:t>
      </w:r>
      <w:r w:rsidR="0078163B" w:rsidRPr="00564CEC">
        <w:rPr>
          <w:rFonts w:ascii="Arial" w:hAnsi="Arial" w:cs="Arial"/>
        </w:rPr>
        <w:t>E</w:t>
      </w:r>
      <w:r w:rsidRPr="00564CEC">
        <w:rPr>
          <w:rFonts w:ascii="Arial" w:hAnsi="Arial" w:cs="Arial"/>
        </w:rPr>
        <w:t xml:space="preserve">quinócio </w:t>
      </w:r>
      <w:r w:rsidR="0078163B" w:rsidRPr="00564CEC">
        <w:rPr>
          <w:rFonts w:ascii="Arial" w:hAnsi="Arial" w:cs="Arial"/>
        </w:rPr>
        <w:t>de P</w:t>
      </w:r>
      <w:r w:rsidR="00355CEE" w:rsidRPr="00564CEC">
        <w:rPr>
          <w:rFonts w:ascii="Arial" w:hAnsi="Arial" w:cs="Arial"/>
        </w:rPr>
        <w:t xml:space="preserve">rimavera ocorre no dia 21 de </w:t>
      </w:r>
      <w:r w:rsidR="00ED5FB7" w:rsidRPr="00564CEC">
        <w:rPr>
          <w:rFonts w:ascii="Arial" w:hAnsi="Arial" w:cs="Arial"/>
        </w:rPr>
        <w:t>m</w:t>
      </w:r>
      <w:r w:rsidR="00355CEE" w:rsidRPr="00564CEC">
        <w:rPr>
          <w:rFonts w:ascii="Arial" w:hAnsi="Arial" w:cs="Arial"/>
        </w:rPr>
        <w:t>arç</w:t>
      </w:r>
      <w:r w:rsidRPr="00564CEC">
        <w:rPr>
          <w:rFonts w:ascii="Arial" w:hAnsi="Arial" w:cs="Arial"/>
        </w:rPr>
        <w:t>o,</w:t>
      </w:r>
      <w:r w:rsidR="00355CEE" w:rsidRPr="00564CEC">
        <w:rPr>
          <w:rFonts w:ascii="Arial" w:hAnsi="Arial" w:cs="Arial"/>
        </w:rPr>
        <w:t xml:space="preserve"> </w:t>
      </w:r>
      <w:r w:rsidRPr="00564CEC">
        <w:rPr>
          <w:rFonts w:ascii="Arial" w:hAnsi="Arial" w:cs="Arial"/>
        </w:rPr>
        <w:t xml:space="preserve">sendo este dia a </w:t>
      </w:r>
      <w:r w:rsidR="008D4EF3" w:rsidRPr="00564CEC">
        <w:rPr>
          <w:rFonts w:ascii="Arial" w:hAnsi="Arial" w:cs="Arial"/>
        </w:rPr>
        <w:t>refer</w:t>
      </w:r>
      <w:r w:rsidRPr="00564CEC">
        <w:rPr>
          <w:rFonts w:ascii="Arial" w:hAnsi="Arial" w:cs="Arial"/>
        </w:rPr>
        <w:t>ê</w:t>
      </w:r>
      <w:r w:rsidR="008D4EF3" w:rsidRPr="00564CEC">
        <w:rPr>
          <w:rFonts w:ascii="Arial" w:hAnsi="Arial" w:cs="Arial"/>
        </w:rPr>
        <w:t xml:space="preserve">ncia para determinar </w:t>
      </w:r>
      <w:r w:rsidRPr="00564CEC">
        <w:rPr>
          <w:rFonts w:ascii="Arial" w:hAnsi="Arial" w:cs="Arial"/>
        </w:rPr>
        <w:t>a Páscoa. Desde 325</w:t>
      </w:r>
      <w:r w:rsidR="00ED5FB7" w:rsidRPr="00564CEC">
        <w:rPr>
          <w:rFonts w:ascii="Arial" w:hAnsi="Arial" w:cs="Arial"/>
        </w:rPr>
        <w:t xml:space="preserve"> d.C.</w:t>
      </w:r>
      <w:r w:rsidRPr="00564CEC">
        <w:rPr>
          <w:rFonts w:ascii="Arial" w:hAnsi="Arial" w:cs="Arial"/>
        </w:rPr>
        <w:t>, por decisã</w:t>
      </w:r>
      <w:r w:rsidR="009A048D" w:rsidRPr="00564CEC">
        <w:rPr>
          <w:rFonts w:ascii="Arial" w:hAnsi="Arial" w:cs="Arial"/>
        </w:rPr>
        <w:t>o do primeiro Concílio de Nicei</w:t>
      </w:r>
      <w:r w:rsidRPr="00564CEC">
        <w:rPr>
          <w:rFonts w:ascii="Arial" w:hAnsi="Arial" w:cs="Arial"/>
        </w:rPr>
        <w:t>a, o imperador Consta</w:t>
      </w:r>
      <w:r w:rsidR="00D21280" w:rsidRPr="00564CEC">
        <w:rPr>
          <w:rFonts w:ascii="Arial" w:hAnsi="Arial" w:cs="Arial"/>
        </w:rPr>
        <w:t>n</w:t>
      </w:r>
      <w:r w:rsidRPr="00564CEC">
        <w:rPr>
          <w:rFonts w:ascii="Arial" w:hAnsi="Arial" w:cs="Arial"/>
        </w:rPr>
        <w:t xml:space="preserve">tino decretou que a Páscoa, em todo o </w:t>
      </w:r>
      <w:r w:rsidR="00D21280" w:rsidRPr="00564CEC">
        <w:rPr>
          <w:rFonts w:ascii="Arial" w:hAnsi="Arial" w:cs="Arial"/>
        </w:rPr>
        <w:t>Mundo C</w:t>
      </w:r>
      <w:r w:rsidRPr="00564CEC">
        <w:rPr>
          <w:rFonts w:ascii="Arial" w:hAnsi="Arial" w:cs="Arial"/>
        </w:rPr>
        <w:t xml:space="preserve">ristão, ocorre no primeiro Domingo depois da primeira Lua Cheia da Primavera. </w:t>
      </w:r>
    </w:p>
    <w:p w:rsidR="0078163B" w:rsidRPr="00564CEC" w:rsidRDefault="003D114E">
      <w:pPr>
        <w:rPr>
          <w:rFonts w:ascii="Arial" w:hAnsi="Arial" w:cs="Arial"/>
        </w:rPr>
      </w:pPr>
      <w:r w:rsidRPr="00564CEC">
        <w:rPr>
          <w:rFonts w:ascii="Arial" w:hAnsi="Arial" w:cs="Arial"/>
        </w:rPr>
        <w:t>No entanto</w:t>
      </w:r>
      <w:r w:rsidR="00D21280" w:rsidRPr="00564CEC">
        <w:rPr>
          <w:rFonts w:ascii="Arial" w:hAnsi="Arial" w:cs="Arial"/>
        </w:rPr>
        <w:t>,</w:t>
      </w:r>
      <w:r w:rsidRPr="00564CEC">
        <w:rPr>
          <w:rFonts w:ascii="Arial" w:hAnsi="Arial" w:cs="Arial"/>
        </w:rPr>
        <w:t xml:space="preserve"> o calendário canónico não segue rigorosamente o ciclo </w:t>
      </w:r>
      <w:r w:rsidR="00D21280" w:rsidRPr="00564CEC">
        <w:rPr>
          <w:rFonts w:ascii="Arial" w:hAnsi="Arial" w:cs="Arial"/>
        </w:rPr>
        <w:t>astronómico da Lua</w:t>
      </w:r>
      <w:r w:rsidR="00ED5FB7" w:rsidRPr="00564CEC">
        <w:rPr>
          <w:rFonts w:ascii="Arial" w:hAnsi="Arial" w:cs="Arial"/>
        </w:rPr>
        <w:t>. E</w:t>
      </w:r>
      <w:r w:rsidR="00D21280" w:rsidRPr="00564CEC">
        <w:rPr>
          <w:rFonts w:ascii="Arial" w:hAnsi="Arial" w:cs="Arial"/>
        </w:rPr>
        <w:t xml:space="preserve">stá dividido em meses lunares de 29 e 30 dias consecutivos, com um ciclo de 19 anos. A Lua Cheia Pascal é o 14 dia do ciclo lunar </w:t>
      </w:r>
      <w:r w:rsidR="00C620A0" w:rsidRPr="00564CEC">
        <w:rPr>
          <w:rFonts w:ascii="Arial" w:hAnsi="Arial" w:cs="Arial"/>
        </w:rPr>
        <w:t>com</w:t>
      </w:r>
      <w:r w:rsidR="00D21280" w:rsidRPr="00564CEC">
        <w:rPr>
          <w:rFonts w:ascii="Arial" w:hAnsi="Arial" w:cs="Arial"/>
        </w:rPr>
        <w:t xml:space="preserve"> início entre o dia 8 de Março e 5 de Abril</w:t>
      </w:r>
      <w:r w:rsidR="00BD60FA" w:rsidRPr="00564CEC">
        <w:rPr>
          <w:rFonts w:ascii="Arial" w:hAnsi="Arial" w:cs="Arial"/>
        </w:rPr>
        <w:t>.</w:t>
      </w:r>
      <w:r w:rsidR="0078163B" w:rsidRPr="00564CEC">
        <w:rPr>
          <w:rFonts w:ascii="Arial" w:hAnsi="Arial" w:cs="Arial"/>
        </w:rPr>
        <w:t xml:space="preserve"> Na maior parte dos casos a simples observação da Lua é suficiente, po</w:t>
      </w:r>
      <w:r w:rsidR="00ED5FB7" w:rsidRPr="00564CEC">
        <w:rPr>
          <w:rFonts w:ascii="Arial" w:hAnsi="Arial" w:cs="Arial"/>
        </w:rPr>
        <w:t>is</w:t>
      </w:r>
      <w:r w:rsidR="0078163B" w:rsidRPr="00564CEC">
        <w:rPr>
          <w:rFonts w:ascii="Arial" w:hAnsi="Arial" w:cs="Arial"/>
        </w:rPr>
        <w:t xml:space="preserve"> </w:t>
      </w:r>
      <w:r w:rsidR="00ED5FB7" w:rsidRPr="00564CEC">
        <w:rPr>
          <w:rFonts w:ascii="Arial" w:hAnsi="Arial" w:cs="Arial"/>
        </w:rPr>
        <w:t xml:space="preserve">a </w:t>
      </w:r>
      <w:r w:rsidR="0078163B" w:rsidRPr="00564CEC">
        <w:rPr>
          <w:rFonts w:ascii="Arial" w:hAnsi="Arial" w:cs="Arial"/>
        </w:rPr>
        <w:t xml:space="preserve">diferença entre o ciclo astronómico da Lua e o calendário canónico lunar </w:t>
      </w:r>
      <w:r w:rsidR="00ED5FB7" w:rsidRPr="00564CEC">
        <w:rPr>
          <w:rFonts w:ascii="Arial" w:hAnsi="Arial" w:cs="Arial"/>
        </w:rPr>
        <w:t xml:space="preserve">são </w:t>
      </w:r>
      <w:r w:rsidR="0078163B" w:rsidRPr="00564CEC">
        <w:rPr>
          <w:rFonts w:ascii="Arial" w:hAnsi="Arial" w:cs="Arial"/>
        </w:rPr>
        <w:t xml:space="preserve">no máximo são 2 dias. </w:t>
      </w:r>
    </w:p>
    <w:p w:rsidR="0078163B" w:rsidRPr="00564CEC" w:rsidRDefault="0078163B">
      <w:pPr>
        <w:rPr>
          <w:rFonts w:ascii="Arial" w:hAnsi="Arial" w:cs="Arial"/>
        </w:rPr>
      </w:pPr>
      <w:r w:rsidRPr="00564CEC">
        <w:rPr>
          <w:rFonts w:ascii="Arial" w:hAnsi="Arial" w:cs="Arial"/>
        </w:rPr>
        <w:t>Agora é só observar e acompanhar a Lua</w:t>
      </w:r>
      <w:r w:rsidR="00ED5FB7" w:rsidRPr="00564CEC">
        <w:rPr>
          <w:rFonts w:ascii="Arial" w:hAnsi="Arial" w:cs="Arial"/>
        </w:rPr>
        <w:t>,</w:t>
      </w:r>
      <w:r w:rsidRPr="00564CEC">
        <w:rPr>
          <w:rFonts w:ascii="Arial" w:hAnsi="Arial" w:cs="Arial"/>
        </w:rPr>
        <w:t xml:space="preserve"> e quando ocorre a Lua Cheia sabemos que o Domingo seguinte será o Domingo de Páscoa.</w:t>
      </w:r>
    </w:p>
    <w:bookmarkEnd w:id="0"/>
    <w:p w:rsidR="00CC30C0" w:rsidRDefault="00CC30C0">
      <w:pPr>
        <w:rPr>
          <w:rFonts w:ascii="Arial" w:hAnsi="Arial" w:cs="Arial"/>
        </w:rPr>
      </w:pPr>
    </w:p>
    <w:p w:rsidR="0067718E" w:rsidRDefault="0067718E">
      <w:pPr>
        <w:rPr>
          <w:rFonts w:ascii="Arial" w:hAnsi="Arial" w:cs="Arial"/>
        </w:rPr>
      </w:pPr>
      <w:r>
        <w:rPr>
          <w:rFonts w:ascii="Arial" w:hAnsi="Arial" w:cs="Arial"/>
        </w:rPr>
        <w:t>Filipe Pires</w:t>
      </w:r>
    </w:p>
    <w:p w:rsidR="0067718E" w:rsidRDefault="0067718E">
      <w:pPr>
        <w:rPr>
          <w:rFonts w:ascii="Arial" w:hAnsi="Arial" w:cs="Arial"/>
        </w:rPr>
      </w:pPr>
      <w:r>
        <w:rPr>
          <w:rFonts w:ascii="Arial" w:hAnsi="Arial" w:cs="Arial"/>
        </w:rPr>
        <w:t>(Centro de Astrofísica da Universidade do Porto)</w:t>
      </w:r>
    </w:p>
    <w:p w:rsidR="0067718E" w:rsidRDefault="0067718E">
      <w:pPr>
        <w:rPr>
          <w:rFonts w:ascii="Arial" w:hAnsi="Arial" w:cs="Arial"/>
        </w:rPr>
      </w:pPr>
    </w:p>
    <w:p w:rsidR="0067718E" w:rsidRDefault="0067718E">
      <w:pPr>
        <w:rPr>
          <w:rFonts w:ascii="Arial" w:hAnsi="Arial" w:cs="Arial"/>
        </w:rPr>
      </w:pPr>
      <w:r>
        <w:rPr>
          <w:rFonts w:ascii="Arial" w:hAnsi="Arial" w:cs="Arial"/>
        </w:rPr>
        <w:t>Ciência na Imprensa Regional – Ciência Viva</w:t>
      </w:r>
    </w:p>
    <w:p w:rsidR="0067718E" w:rsidRPr="00564CEC" w:rsidRDefault="0067718E">
      <w:pPr>
        <w:rPr>
          <w:rFonts w:ascii="Arial" w:hAnsi="Arial" w:cs="Arial"/>
        </w:rPr>
      </w:pPr>
    </w:p>
    <w:p w:rsidR="00CC30C0" w:rsidRPr="00564CEC" w:rsidRDefault="00CC30C0">
      <w:pPr>
        <w:rPr>
          <w:rFonts w:ascii="Arial" w:hAnsi="Arial" w:cs="Arial"/>
        </w:rPr>
      </w:pPr>
      <w:r w:rsidRPr="00564CEC">
        <w:rPr>
          <w:rFonts w:ascii="Arial" w:hAnsi="Arial" w:cs="Arial"/>
        </w:rPr>
        <w:t xml:space="preserve">Fig1: </w:t>
      </w:r>
      <w:r w:rsidR="0050595C" w:rsidRPr="00564CEC">
        <w:rPr>
          <w:rFonts w:ascii="Arial" w:hAnsi="Arial" w:cs="Arial"/>
        </w:rPr>
        <w:t>Calendário lunar, entre o Equinócio e a Páscoa.</w:t>
      </w:r>
    </w:p>
    <w:p w:rsidR="00BD60FA" w:rsidRPr="00564CEC" w:rsidRDefault="00BD60FA">
      <w:pPr>
        <w:rPr>
          <w:rFonts w:ascii="Arial" w:hAnsi="Arial" w:cs="Arial"/>
        </w:rPr>
      </w:pPr>
    </w:p>
    <w:p w:rsidR="00BD60FA" w:rsidRPr="00564CEC" w:rsidRDefault="00BD60FA">
      <w:pPr>
        <w:rPr>
          <w:rFonts w:ascii="Arial" w:hAnsi="Arial" w:cs="Arial"/>
        </w:rPr>
      </w:pPr>
    </w:p>
    <w:sectPr w:rsidR="00BD60FA" w:rsidRPr="00564CEC" w:rsidSect="000511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CD"/>
    <w:rsid w:val="0004444B"/>
    <w:rsid w:val="00051108"/>
    <w:rsid w:val="00077108"/>
    <w:rsid w:val="00097273"/>
    <w:rsid w:val="000C4483"/>
    <w:rsid w:val="0012241E"/>
    <w:rsid w:val="00183590"/>
    <w:rsid w:val="001B3FD6"/>
    <w:rsid w:val="00225552"/>
    <w:rsid w:val="00234491"/>
    <w:rsid w:val="00290598"/>
    <w:rsid w:val="00295FE6"/>
    <w:rsid w:val="002F1E19"/>
    <w:rsid w:val="00355CEE"/>
    <w:rsid w:val="003B71BB"/>
    <w:rsid w:val="003D114E"/>
    <w:rsid w:val="0042479D"/>
    <w:rsid w:val="0045304C"/>
    <w:rsid w:val="004D4857"/>
    <w:rsid w:val="0050595C"/>
    <w:rsid w:val="00512A6B"/>
    <w:rsid w:val="00516606"/>
    <w:rsid w:val="00561072"/>
    <w:rsid w:val="00564CEC"/>
    <w:rsid w:val="00565AFA"/>
    <w:rsid w:val="005F74AC"/>
    <w:rsid w:val="00605DCD"/>
    <w:rsid w:val="00617BEA"/>
    <w:rsid w:val="00631746"/>
    <w:rsid w:val="00643359"/>
    <w:rsid w:val="00652BC3"/>
    <w:rsid w:val="00656FC5"/>
    <w:rsid w:val="0067718E"/>
    <w:rsid w:val="00711140"/>
    <w:rsid w:val="00745B45"/>
    <w:rsid w:val="0078163B"/>
    <w:rsid w:val="007B2490"/>
    <w:rsid w:val="008651EB"/>
    <w:rsid w:val="008D4EF3"/>
    <w:rsid w:val="008F5522"/>
    <w:rsid w:val="00900654"/>
    <w:rsid w:val="009079A8"/>
    <w:rsid w:val="009224D4"/>
    <w:rsid w:val="00931A69"/>
    <w:rsid w:val="009A048D"/>
    <w:rsid w:val="00A141E4"/>
    <w:rsid w:val="00A61653"/>
    <w:rsid w:val="00A7734C"/>
    <w:rsid w:val="00B20659"/>
    <w:rsid w:val="00B6609B"/>
    <w:rsid w:val="00B82542"/>
    <w:rsid w:val="00BA3FE9"/>
    <w:rsid w:val="00BB4D09"/>
    <w:rsid w:val="00BD60FA"/>
    <w:rsid w:val="00BE0F9C"/>
    <w:rsid w:val="00C32BDD"/>
    <w:rsid w:val="00C3767D"/>
    <w:rsid w:val="00C620A0"/>
    <w:rsid w:val="00C71BD1"/>
    <w:rsid w:val="00C769C7"/>
    <w:rsid w:val="00C82926"/>
    <w:rsid w:val="00C8359A"/>
    <w:rsid w:val="00CC30C0"/>
    <w:rsid w:val="00D21280"/>
    <w:rsid w:val="00D302A2"/>
    <w:rsid w:val="00D60175"/>
    <w:rsid w:val="00DF63D8"/>
    <w:rsid w:val="00E20B62"/>
    <w:rsid w:val="00E62D71"/>
    <w:rsid w:val="00E825FD"/>
    <w:rsid w:val="00ED5FB7"/>
    <w:rsid w:val="00F13A38"/>
    <w:rsid w:val="00F43BE5"/>
    <w:rsid w:val="00FA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D60FA"/>
    <w:rPr>
      <w:color w:val="0000FF" w:themeColor="hyperlink"/>
      <w:u w:val="single"/>
    </w:rPr>
  </w:style>
  <w:style w:type="character" w:customStyle="1" w:styleId="yshortcuts">
    <w:name w:val="yshortcuts"/>
    <w:basedOn w:val="Tipodeletrapredefinidodopargrafo"/>
    <w:rsid w:val="00BD6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D60FA"/>
    <w:rPr>
      <w:color w:val="0000FF" w:themeColor="hyperlink"/>
      <w:u w:val="single"/>
    </w:rPr>
  </w:style>
  <w:style w:type="character" w:customStyle="1" w:styleId="yshortcuts">
    <w:name w:val="yshortcuts"/>
    <w:basedOn w:val="Tipodeletrapredefinidodopargrafo"/>
    <w:rsid w:val="00BD6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com/photo.php?fbid=10150586374896572&amp;set=a.380239071571.167153.360018876571&amp;type=1&amp;theater" TargetMode="External"/><Relationship Id="rId5" Type="http://schemas.openxmlformats.org/officeDocument/2006/relationships/hyperlink" Target="http://www.oal.ul.pt/index.php?link=destaque&amp;id=2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Pires</dc:creator>
  <cp:lastModifiedBy>António Piedade</cp:lastModifiedBy>
  <cp:revision>3</cp:revision>
  <dcterms:created xsi:type="dcterms:W3CDTF">2012-03-28T11:17:00Z</dcterms:created>
  <dcterms:modified xsi:type="dcterms:W3CDTF">2012-03-28T11:32:00Z</dcterms:modified>
</cp:coreProperties>
</file>