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B4" w:rsidRDefault="000F5D0A" w:rsidP="008C12B4">
      <w:pPr>
        <w:spacing w:line="360" w:lineRule="auto"/>
        <w:jc w:val="both"/>
        <w:rPr>
          <w:rFonts w:ascii="GillSans Light" w:hAnsi="GillSans Light"/>
          <w:sz w:val="36"/>
          <w:szCs w:val="36"/>
          <w:lang w:val="pt-PT"/>
        </w:rPr>
      </w:pPr>
      <w:r>
        <w:rPr>
          <w:rFonts w:ascii="GillSans Light" w:hAnsi="GillSans Light"/>
          <w:sz w:val="36"/>
          <w:szCs w:val="36"/>
          <w:lang w:val="pt-PT"/>
        </w:rPr>
        <w:t>Detecção precoce da d</w:t>
      </w:r>
      <w:r w:rsidR="008C12B4" w:rsidRPr="0006242A">
        <w:rPr>
          <w:rFonts w:ascii="GillSans Light" w:hAnsi="GillSans Light"/>
          <w:sz w:val="36"/>
          <w:szCs w:val="36"/>
          <w:lang w:val="pt-PT"/>
        </w:rPr>
        <w:t>oença de Alzheimer</w:t>
      </w:r>
      <w:r>
        <w:rPr>
          <w:rFonts w:ascii="GillSans Light" w:hAnsi="GillSans Light"/>
          <w:sz w:val="36"/>
          <w:szCs w:val="36"/>
          <w:lang w:val="pt-PT"/>
        </w:rPr>
        <w:t>.</w:t>
      </w:r>
    </w:p>
    <w:p w:rsidR="008C12B4" w:rsidRDefault="008C12B4" w:rsidP="008C12B4">
      <w:pPr>
        <w:spacing w:line="360" w:lineRule="auto"/>
        <w:jc w:val="both"/>
        <w:rPr>
          <w:rFonts w:ascii="GillSans Light" w:hAnsi="GillSans Light"/>
          <w:sz w:val="36"/>
          <w:szCs w:val="36"/>
          <w:lang w:val="pt-PT"/>
        </w:rPr>
      </w:pPr>
    </w:p>
    <w:p w:rsidR="008C12B4" w:rsidRPr="00871986" w:rsidRDefault="008C12B4" w:rsidP="008C12B4">
      <w:pPr>
        <w:spacing w:line="360" w:lineRule="auto"/>
        <w:jc w:val="both"/>
        <w:rPr>
          <w:rFonts w:ascii="GillSans Light" w:hAnsi="GillSans Light"/>
          <w:b/>
          <w:lang w:val="pt-PT"/>
        </w:rPr>
      </w:pPr>
      <w:r w:rsidRPr="00871986">
        <w:rPr>
          <w:rFonts w:ascii="GillSans Light" w:hAnsi="GillSans Light"/>
          <w:b/>
          <w:lang w:val="pt-PT"/>
        </w:rPr>
        <w:t xml:space="preserve">Uma equipa de investigadores da Universidade de Coimbra produz molécula para a detecção precoce da Doença de Alzheimer. A molécula, designada por </w:t>
      </w:r>
      <w:proofErr w:type="spellStart"/>
      <w:r w:rsidRPr="00871986">
        <w:rPr>
          <w:rFonts w:ascii="GillSans Light" w:hAnsi="GillSans Light"/>
          <w:b/>
          <w:lang w:val="pt-PT"/>
        </w:rPr>
        <w:t>PiB</w:t>
      </w:r>
      <w:proofErr w:type="spellEnd"/>
      <w:r w:rsidRPr="00871986">
        <w:rPr>
          <w:rFonts w:ascii="GillSans Light" w:hAnsi="GillSans Light"/>
          <w:b/>
          <w:lang w:val="pt-PT"/>
        </w:rPr>
        <w:t>, já está disponível para exames clínicos.</w:t>
      </w:r>
    </w:p>
    <w:p w:rsidR="008C12B4" w:rsidRPr="0006242A" w:rsidRDefault="008C12B4" w:rsidP="008C12B4">
      <w:pPr>
        <w:spacing w:line="360" w:lineRule="auto"/>
        <w:jc w:val="both"/>
        <w:rPr>
          <w:rFonts w:ascii="GillSans Light" w:hAnsi="GillSans Light"/>
          <w:sz w:val="36"/>
          <w:szCs w:val="36"/>
          <w:lang w:val="pt-PT"/>
        </w:rPr>
      </w:pPr>
    </w:p>
    <w:p w:rsidR="008C12B4" w:rsidRPr="00DC64E9" w:rsidRDefault="008C12B4" w:rsidP="008C12B4">
      <w:pPr>
        <w:spacing w:line="360" w:lineRule="auto"/>
        <w:jc w:val="both"/>
        <w:rPr>
          <w:rFonts w:ascii="GillSans Light" w:hAnsi="GillSans Light"/>
          <w:b/>
          <w:u w:val="single"/>
          <w:lang w:val="pt-PT"/>
        </w:rPr>
      </w:pPr>
    </w:p>
    <w:p w:rsidR="008C12B4" w:rsidRPr="00DC64E9" w:rsidRDefault="008C12B4" w:rsidP="008C12B4">
      <w:pPr>
        <w:spacing w:line="360" w:lineRule="auto"/>
        <w:jc w:val="both"/>
        <w:rPr>
          <w:rFonts w:ascii="GillSans Light" w:hAnsi="GillSans Light"/>
          <w:lang w:val="pt-PT"/>
        </w:rPr>
      </w:pPr>
      <w:r w:rsidRPr="00DC64E9">
        <w:rPr>
          <w:rFonts w:ascii="GillSans Light" w:hAnsi="GillSans Light"/>
          <w:lang w:val="pt-PT"/>
        </w:rPr>
        <w:t>Uma equipa de investigadores d</w:t>
      </w:r>
      <w:r>
        <w:rPr>
          <w:rFonts w:ascii="GillSans Light" w:hAnsi="GillSans Light"/>
          <w:lang w:val="pt-PT"/>
        </w:rPr>
        <w:t>a Universidade de Coimbra (UC), coordenada por</w:t>
      </w:r>
      <w:r w:rsidRPr="00DC64E9">
        <w:rPr>
          <w:rFonts w:ascii="GillSans Light" w:hAnsi="GillSans Light"/>
          <w:lang w:val="pt-PT"/>
        </w:rPr>
        <w:t xml:space="preserve"> Antero Abrunhosa e Francisco Alves</w:t>
      </w:r>
      <w:r>
        <w:rPr>
          <w:rFonts w:ascii="GillSans Light" w:hAnsi="GillSans Light"/>
          <w:lang w:val="pt-PT"/>
        </w:rPr>
        <w:t>,</w:t>
      </w:r>
      <w:r w:rsidRPr="00DC64E9">
        <w:rPr>
          <w:rFonts w:ascii="GillSans Light" w:hAnsi="GillSans Light"/>
          <w:lang w:val="pt-PT"/>
        </w:rPr>
        <w:t xml:space="preserve"> do Instituto de Ciências Nucleares Aplicadas à Saúde (ICNAS), </w:t>
      </w:r>
      <w:r w:rsidRPr="00DC64E9">
        <w:rPr>
          <w:rFonts w:ascii="GillSans Light" w:hAnsi="GillSans Light"/>
          <w:b/>
          <w:lang w:val="pt-PT"/>
        </w:rPr>
        <w:t xml:space="preserve">produziu uma molécula única - </w:t>
      </w:r>
      <w:proofErr w:type="spellStart"/>
      <w:r w:rsidRPr="00DC64E9">
        <w:rPr>
          <w:rFonts w:ascii="GillSans Light" w:hAnsi="GillSans Light"/>
          <w:b/>
          <w:lang w:val="pt-PT"/>
        </w:rPr>
        <w:t>PiB</w:t>
      </w:r>
      <w:proofErr w:type="spellEnd"/>
      <w:r w:rsidRPr="00DC64E9">
        <w:rPr>
          <w:rFonts w:ascii="GillSans Light" w:hAnsi="GillSans Light"/>
          <w:lang w:val="pt-PT"/>
        </w:rPr>
        <w:t xml:space="preserve"> (composto B de Pittsburgh) – que </w:t>
      </w:r>
      <w:r w:rsidRPr="00DC64E9">
        <w:rPr>
          <w:rFonts w:ascii="GillSans Light" w:hAnsi="GillSans Light"/>
          <w:b/>
          <w:lang w:val="pt-PT"/>
        </w:rPr>
        <w:t xml:space="preserve">possibilita a </w:t>
      </w:r>
      <w:proofErr w:type="spellStart"/>
      <w:r w:rsidRPr="00DC64E9">
        <w:rPr>
          <w:rFonts w:ascii="GillSans Light" w:hAnsi="GillSans Light"/>
          <w:b/>
          <w:lang w:val="pt-PT"/>
        </w:rPr>
        <w:t>deteção</w:t>
      </w:r>
      <w:proofErr w:type="spellEnd"/>
      <w:r w:rsidRPr="00DC64E9">
        <w:rPr>
          <w:rFonts w:ascii="GillSans Light" w:hAnsi="GillSans Light"/>
          <w:b/>
          <w:lang w:val="pt-PT"/>
        </w:rPr>
        <w:t xml:space="preserve"> da doença de Alzheimer antes de os sintomas clínicos se revelarem, permitindo ainda distinguir esta patologia de outras formas de demência</w:t>
      </w:r>
      <w:r w:rsidRPr="00DC64E9">
        <w:rPr>
          <w:rFonts w:ascii="GillSans Light" w:hAnsi="GillSans Light"/>
          <w:lang w:val="pt-PT"/>
        </w:rPr>
        <w:t>.</w:t>
      </w:r>
    </w:p>
    <w:p w:rsidR="008C12B4" w:rsidRPr="00DC64E9" w:rsidRDefault="008C12B4" w:rsidP="008C12B4">
      <w:pPr>
        <w:jc w:val="both"/>
        <w:rPr>
          <w:rFonts w:ascii="GillSans Light" w:hAnsi="GillSans Light"/>
          <w:lang w:val="pt-PT"/>
        </w:rPr>
      </w:pPr>
    </w:p>
    <w:p w:rsidR="008C12B4" w:rsidRPr="00DC64E9" w:rsidRDefault="008C12B4" w:rsidP="008C12B4">
      <w:pPr>
        <w:spacing w:line="360" w:lineRule="auto"/>
        <w:jc w:val="both"/>
        <w:rPr>
          <w:rFonts w:ascii="GillSans Light" w:hAnsi="GillSans Light"/>
          <w:lang w:val="pt-PT"/>
        </w:rPr>
      </w:pPr>
      <w:r w:rsidRPr="00DC64E9">
        <w:rPr>
          <w:rFonts w:ascii="GillSans Light" w:hAnsi="GillSans Light"/>
          <w:lang w:val="pt-PT"/>
        </w:rPr>
        <w:t xml:space="preserve">Para se perceber melhor a complexidade deste método de </w:t>
      </w:r>
      <w:proofErr w:type="spellStart"/>
      <w:r w:rsidRPr="00DC64E9">
        <w:rPr>
          <w:rFonts w:ascii="GillSans Light" w:hAnsi="GillSans Light"/>
          <w:lang w:val="pt-PT"/>
        </w:rPr>
        <w:t>deteção</w:t>
      </w:r>
      <w:proofErr w:type="spellEnd"/>
      <w:r w:rsidRPr="00DC64E9">
        <w:rPr>
          <w:rFonts w:ascii="GillSans Light" w:hAnsi="GillSans Light"/>
          <w:lang w:val="pt-PT"/>
        </w:rPr>
        <w:t xml:space="preserve"> preco</w:t>
      </w:r>
      <w:r>
        <w:rPr>
          <w:rFonts w:ascii="GillSans Light" w:hAnsi="GillSans Light"/>
          <w:lang w:val="pt-PT"/>
        </w:rPr>
        <w:t>ce, os investigadores explicaram que</w:t>
      </w:r>
      <w:r w:rsidRPr="00DC64E9">
        <w:rPr>
          <w:rFonts w:ascii="GillSans Light" w:hAnsi="GillSans Light"/>
          <w:lang w:val="pt-PT"/>
        </w:rPr>
        <w:t xml:space="preserve"> «</w:t>
      </w:r>
      <w:r w:rsidRPr="00DC64E9">
        <w:rPr>
          <w:rFonts w:ascii="GillSans Light" w:hAnsi="GillSans Light"/>
          <w:b/>
          <w:lang w:val="pt-PT"/>
        </w:rPr>
        <w:t xml:space="preserve">é um exame que necessita de uma logística complexa pois, devido ao seu curto tempo de vida, a </w:t>
      </w:r>
      <w:proofErr w:type="spellStart"/>
      <w:r w:rsidRPr="00DC64E9">
        <w:rPr>
          <w:rFonts w:ascii="GillSans Light" w:hAnsi="GillSans Light"/>
          <w:b/>
          <w:lang w:val="pt-PT"/>
        </w:rPr>
        <w:t>PiB</w:t>
      </w:r>
      <w:proofErr w:type="spellEnd"/>
      <w:r w:rsidRPr="00DC64E9">
        <w:rPr>
          <w:rFonts w:ascii="GillSans Light" w:hAnsi="GillSans Light"/>
          <w:b/>
          <w:lang w:val="pt-PT"/>
        </w:rPr>
        <w:t xml:space="preserve"> só pode ser sintetizada (composta) minutos antes da aplicação ao doente. Por esse motivo, quando o paciente dá entrada no ICNAS, a equipa de produção é informada, sendo a molécula sintetizada enquanto os técnicos preparam o doente para a realização do exame</w:t>
      </w:r>
      <w:r w:rsidRPr="00DC64E9">
        <w:rPr>
          <w:rFonts w:ascii="GillSans Light" w:hAnsi="GillSans Light"/>
          <w:lang w:val="pt-PT"/>
        </w:rPr>
        <w:t>».</w:t>
      </w:r>
    </w:p>
    <w:p w:rsidR="008C12B4" w:rsidRPr="00DC64E9" w:rsidRDefault="008C12B4" w:rsidP="008C12B4">
      <w:pPr>
        <w:jc w:val="both"/>
        <w:rPr>
          <w:rFonts w:ascii="GillSans Light" w:hAnsi="GillSans Light"/>
          <w:lang w:val="pt-PT"/>
        </w:rPr>
      </w:pPr>
    </w:p>
    <w:p w:rsidR="008C12B4" w:rsidRPr="00DC64E9" w:rsidRDefault="008C12B4" w:rsidP="008C12B4">
      <w:pPr>
        <w:spacing w:line="360" w:lineRule="auto"/>
        <w:jc w:val="both"/>
        <w:rPr>
          <w:rFonts w:ascii="GillSans Light" w:hAnsi="GillSans Light"/>
          <w:lang w:val="pt-PT"/>
        </w:rPr>
      </w:pPr>
      <w:r w:rsidRPr="00DC64E9">
        <w:rPr>
          <w:rFonts w:ascii="GillSans Light" w:hAnsi="GillSans Light"/>
          <w:lang w:val="pt-PT"/>
        </w:rPr>
        <w:t xml:space="preserve">Este produto </w:t>
      </w:r>
      <w:r w:rsidRPr="00DC64E9">
        <w:rPr>
          <w:rFonts w:ascii="GillSans Light" w:hAnsi="GillSans Light"/>
          <w:b/>
          <w:lang w:val="pt-PT"/>
        </w:rPr>
        <w:t xml:space="preserve">está já a ser usado no âmbito de um </w:t>
      </w:r>
      <w:proofErr w:type="spellStart"/>
      <w:r w:rsidRPr="00DC64E9">
        <w:rPr>
          <w:rFonts w:ascii="GillSans Light" w:hAnsi="GillSans Light"/>
          <w:b/>
          <w:lang w:val="pt-PT"/>
        </w:rPr>
        <w:t>projeto</w:t>
      </w:r>
      <w:proofErr w:type="spellEnd"/>
      <w:r w:rsidRPr="00DC64E9">
        <w:rPr>
          <w:rFonts w:ascii="GillSans Light" w:hAnsi="GillSans Light"/>
          <w:b/>
          <w:lang w:val="pt-PT"/>
        </w:rPr>
        <w:t xml:space="preserve"> de investigação</w:t>
      </w:r>
      <w:r w:rsidRPr="00DC64E9">
        <w:rPr>
          <w:rFonts w:ascii="GillSans Light" w:hAnsi="GillSans Light"/>
          <w:lang w:val="pt-PT"/>
        </w:rPr>
        <w:t xml:space="preserve"> liderado por Miguel Castelo Branco, do ICNAS, envolvendo ainda os Serviços de M</w:t>
      </w:r>
      <w:r>
        <w:rPr>
          <w:rFonts w:ascii="GillSans Light" w:hAnsi="GillSans Light"/>
          <w:lang w:val="pt-PT"/>
        </w:rPr>
        <w:t>edicina Nuclear e Neurologia do</w:t>
      </w:r>
      <w:r w:rsidRPr="00DC64E9">
        <w:rPr>
          <w:rFonts w:ascii="GillSans Light" w:hAnsi="GillSans Light"/>
          <w:lang w:val="pt-PT"/>
        </w:rPr>
        <w:t xml:space="preserve"> Centro Hospitalar e Universitário de Coimbra (João Pedroso Lima e Isabel Santana) e uma colaboração com o Instituto de Medicina Molecular de Lisboa (Alexandre Mendonça).</w:t>
      </w:r>
    </w:p>
    <w:p w:rsidR="008C12B4" w:rsidRDefault="008C12B4" w:rsidP="008C12B4">
      <w:pPr>
        <w:jc w:val="both"/>
        <w:rPr>
          <w:rFonts w:ascii="GillSans Light" w:hAnsi="GillSans Light"/>
          <w:lang w:val="pt-PT"/>
        </w:rPr>
      </w:pPr>
    </w:p>
    <w:p w:rsidR="008C12B4" w:rsidRDefault="008C12B4" w:rsidP="008C12B4">
      <w:pPr>
        <w:jc w:val="both"/>
        <w:rPr>
          <w:rFonts w:ascii="GillSans Light" w:hAnsi="GillSans Light"/>
          <w:lang w:val="pt-PT"/>
        </w:rPr>
      </w:pPr>
    </w:p>
    <w:p w:rsidR="008C12B4" w:rsidRPr="00BF56C8" w:rsidRDefault="008C12B4" w:rsidP="008C12B4">
      <w:pPr>
        <w:jc w:val="both"/>
        <w:rPr>
          <w:rFonts w:ascii="GillSans Light" w:hAnsi="GillSans Light"/>
          <w:b/>
          <w:lang w:val="pt-PT"/>
        </w:rPr>
      </w:pPr>
      <w:r w:rsidRPr="00BF56C8">
        <w:rPr>
          <w:rFonts w:ascii="GillSans Light" w:hAnsi="GillSans Light"/>
          <w:b/>
          <w:lang w:val="pt-PT"/>
        </w:rPr>
        <w:lastRenderedPageBreak/>
        <w:t xml:space="preserve">O que </w:t>
      </w:r>
      <w:r>
        <w:rPr>
          <w:rFonts w:ascii="GillSans Light" w:hAnsi="GillSans Light"/>
          <w:b/>
          <w:lang w:val="pt-PT"/>
        </w:rPr>
        <w:t>é a molécula</w:t>
      </w:r>
      <w:r w:rsidRPr="00BF56C8">
        <w:rPr>
          <w:rFonts w:ascii="GillSans Light" w:hAnsi="GillSans Light"/>
          <w:b/>
          <w:lang w:val="pt-PT"/>
        </w:rPr>
        <w:t xml:space="preserve"> </w:t>
      </w:r>
      <w:proofErr w:type="spellStart"/>
      <w:r w:rsidRPr="00BF56C8">
        <w:rPr>
          <w:rFonts w:ascii="GillSans Light" w:hAnsi="GillSans Light"/>
          <w:b/>
          <w:lang w:val="pt-PT"/>
        </w:rPr>
        <w:t>PiB</w:t>
      </w:r>
      <w:proofErr w:type="spellEnd"/>
      <w:r w:rsidRPr="00BF56C8">
        <w:rPr>
          <w:rFonts w:ascii="GillSans Light" w:hAnsi="GillSans Light"/>
          <w:b/>
          <w:lang w:val="pt-PT"/>
        </w:rPr>
        <w:t>?</w:t>
      </w:r>
    </w:p>
    <w:p w:rsidR="008C12B4" w:rsidRPr="00DC64E9" w:rsidRDefault="008C12B4" w:rsidP="008C12B4">
      <w:pPr>
        <w:jc w:val="both"/>
        <w:rPr>
          <w:rFonts w:ascii="GillSans Light" w:hAnsi="GillSans Light"/>
          <w:lang w:val="pt-PT"/>
        </w:rPr>
      </w:pPr>
    </w:p>
    <w:p w:rsidR="008C12B4" w:rsidRPr="00DC64E9" w:rsidRDefault="008C12B4" w:rsidP="008C12B4">
      <w:pPr>
        <w:spacing w:line="360" w:lineRule="auto"/>
        <w:jc w:val="both"/>
        <w:rPr>
          <w:rFonts w:ascii="GillSans Light" w:hAnsi="GillSans Light"/>
          <w:lang w:val="pt-PT"/>
        </w:rPr>
      </w:pPr>
      <w:r w:rsidRPr="00DC64E9">
        <w:rPr>
          <w:rFonts w:ascii="GillSans Light" w:hAnsi="GillSans Light"/>
          <w:lang w:val="pt-PT"/>
        </w:rPr>
        <w:t xml:space="preserve">A </w:t>
      </w:r>
      <w:proofErr w:type="spellStart"/>
      <w:r w:rsidRPr="00DC64E9">
        <w:rPr>
          <w:rFonts w:ascii="GillSans Light" w:hAnsi="GillSans Light"/>
          <w:lang w:val="pt-PT"/>
        </w:rPr>
        <w:t>PiB</w:t>
      </w:r>
      <w:proofErr w:type="spellEnd"/>
      <w:r w:rsidRPr="00DC64E9">
        <w:rPr>
          <w:rFonts w:ascii="GillSans Light" w:hAnsi="GillSans Light"/>
          <w:lang w:val="pt-PT"/>
        </w:rPr>
        <w:t xml:space="preserve"> </w:t>
      </w:r>
      <w:r w:rsidRPr="00DC64E9">
        <w:rPr>
          <w:rFonts w:ascii="GillSans Light" w:hAnsi="GillSans Light"/>
          <w:b/>
          <w:lang w:val="pt-PT"/>
        </w:rPr>
        <w:t xml:space="preserve">é um composto altamente sensível, </w:t>
      </w:r>
      <w:r>
        <w:rPr>
          <w:rFonts w:ascii="GillSans Light" w:hAnsi="GillSans Light"/>
          <w:b/>
          <w:lang w:val="pt-PT"/>
        </w:rPr>
        <w:t>possuindo</w:t>
      </w:r>
      <w:r w:rsidRPr="00DC64E9">
        <w:rPr>
          <w:rFonts w:ascii="GillSans Light" w:hAnsi="GillSans Light"/>
          <w:b/>
          <w:lang w:val="pt-PT"/>
        </w:rPr>
        <w:t xml:space="preserve"> Carbono-11</w:t>
      </w:r>
      <w:r w:rsidR="00B371F8">
        <w:rPr>
          <w:rFonts w:ascii="GillSans Light" w:hAnsi="GillSans Light"/>
          <w:b/>
          <w:lang w:val="pt-PT"/>
        </w:rPr>
        <w:t xml:space="preserve"> (</w:t>
      </w:r>
      <w:r w:rsidR="00B371F8" w:rsidRPr="00B371F8">
        <w:rPr>
          <w:rFonts w:ascii="GillSans Light" w:hAnsi="GillSans Light"/>
          <w:b/>
          <w:vertAlign w:val="superscript"/>
          <w:lang w:val="pt-PT"/>
        </w:rPr>
        <w:t>11</w:t>
      </w:r>
      <w:r w:rsidR="00B371F8">
        <w:rPr>
          <w:rFonts w:ascii="GillSans Light" w:hAnsi="GillSans Light"/>
          <w:b/>
          <w:lang w:val="pt-PT"/>
        </w:rPr>
        <w:t>C) na</w:t>
      </w:r>
      <w:r>
        <w:rPr>
          <w:rFonts w:ascii="GillSans Light" w:hAnsi="GillSans Light"/>
          <w:b/>
          <w:lang w:val="pt-PT"/>
        </w:rPr>
        <w:t xml:space="preserve"> sua composição</w:t>
      </w:r>
      <w:r>
        <w:rPr>
          <w:rFonts w:ascii="GillSans Light" w:hAnsi="GillSans Light"/>
          <w:lang w:val="pt-PT"/>
        </w:rPr>
        <w:t>. Este é</w:t>
      </w:r>
      <w:r w:rsidRPr="00DC64E9">
        <w:rPr>
          <w:rFonts w:ascii="GillSans Light" w:hAnsi="GillSans Light"/>
          <w:lang w:val="pt-PT"/>
        </w:rPr>
        <w:t xml:space="preserve"> </w:t>
      </w:r>
      <w:r w:rsidRPr="00DC64E9">
        <w:rPr>
          <w:rFonts w:ascii="GillSans Light" w:hAnsi="GillSans Light"/>
          <w:b/>
          <w:lang w:val="pt-PT"/>
        </w:rPr>
        <w:t xml:space="preserve">um isótopo </w:t>
      </w:r>
      <w:r>
        <w:rPr>
          <w:rFonts w:ascii="GillSans Light" w:hAnsi="GillSans Light"/>
          <w:b/>
          <w:lang w:val="pt-PT"/>
        </w:rPr>
        <w:t xml:space="preserve">do elemento Carbono </w:t>
      </w:r>
      <w:r w:rsidR="00B371F8">
        <w:rPr>
          <w:rFonts w:ascii="GillSans Light" w:hAnsi="GillSans Light"/>
          <w:b/>
          <w:lang w:val="pt-PT"/>
        </w:rPr>
        <w:t>(C),</w:t>
      </w:r>
      <w:r>
        <w:rPr>
          <w:rFonts w:ascii="GillSans Light" w:hAnsi="GillSans Light"/>
          <w:b/>
          <w:lang w:val="pt-PT"/>
        </w:rPr>
        <w:t xml:space="preserve"> </w:t>
      </w:r>
      <w:r w:rsidR="00B371F8">
        <w:rPr>
          <w:rFonts w:ascii="GillSans Light" w:hAnsi="GillSans Light"/>
          <w:b/>
          <w:lang w:val="pt-PT"/>
        </w:rPr>
        <w:t xml:space="preserve">cuja produção é agora possível </w:t>
      </w:r>
      <w:r w:rsidRPr="00DC64E9">
        <w:rPr>
          <w:rFonts w:ascii="GillSans Light" w:hAnsi="GillSans Light"/>
          <w:b/>
          <w:lang w:val="pt-PT"/>
        </w:rPr>
        <w:t>pela primeira vez em Portugal</w:t>
      </w:r>
      <w:r w:rsidR="00B371F8">
        <w:rPr>
          <w:rFonts w:ascii="GillSans Light" w:hAnsi="GillSans Light"/>
          <w:b/>
          <w:lang w:val="pt-PT"/>
        </w:rPr>
        <w:t>, o que reduz consideravelmente os custos da sua utilização</w:t>
      </w:r>
      <w:r>
        <w:rPr>
          <w:rFonts w:ascii="GillSans Light" w:hAnsi="GillSans Light"/>
          <w:lang w:val="pt-PT"/>
        </w:rPr>
        <w:t xml:space="preserve">. </w:t>
      </w:r>
      <w:proofErr w:type="gramStart"/>
      <w:r w:rsidR="00B371F8">
        <w:rPr>
          <w:rFonts w:ascii="GillSans Light" w:hAnsi="GillSans Light"/>
          <w:lang w:val="pt-PT"/>
        </w:rPr>
        <w:t>O</w:t>
      </w:r>
      <w:proofErr w:type="gramEnd"/>
      <w:r w:rsidR="00B371F8">
        <w:rPr>
          <w:rFonts w:ascii="GillSans Light" w:hAnsi="GillSans Light"/>
          <w:lang w:val="pt-PT"/>
        </w:rPr>
        <w:t xml:space="preserve"> </w:t>
      </w:r>
      <w:r w:rsidR="00B371F8" w:rsidRPr="00B371F8">
        <w:rPr>
          <w:rFonts w:ascii="GillSans Light" w:hAnsi="GillSans Light"/>
          <w:b/>
          <w:vertAlign w:val="superscript"/>
          <w:lang w:val="pt-PT"/>
        </w:rPr>
        <w:t>11</w:t>
      </w:r>
      <w:r w:rsidR="00B371F8">
        <w:rPr>
          <w:rFonts w:ascii="GillSans Light" w:hAnsi="GillSans Light"/>
          <w:b/>
          <w:lang w:val="pt-PT"/>
        </w:rPr>
        <w:t xml:space="preserve">C </w:t>
      </w:r>
      <w:r w:rsidR="00B371F8">
        <w:rPr>
          <w:rFonts w:ascii="GillSans Light" w:hAnsi="GillSans Light"/>
          <w:lang w:val="pt-PT"/>
        </w:rPr>
        <w:t>«Tem</w:t>
      </w:r>
      <w:r w:rsidRPr="00DC64E9">
        <w:rPr>
          <w:rFonts w:ascii="GillSans Light" w:hAnsi="GillSans Light"/>
          <w:b/>
          <w:lang w:val="pt-PT"/>
        </w:rPr>
        <w:t xml:space="preserve"> </w:t>
      </w:r>
      <w:proofErr w:type="gramStart"/>
      <w:r w:rsidRPr="00DC64E9">
        <w:rPr>
          <w:rFonts w:ascii="GillSans Light" w:hAnsi="GillSans Light"/>
          <w:b/>
          <w:lang w:val="pt-PT"/>
        </w:rPr>
        <w:t>um</w:t>
      </w:r>
      <w:proofErr w:type="gramEnd"/>
      <w:r w:rsidRPr="00DC64E9">
        <w:rPr>
          <w:rFonts w:ascii="GillSans Light" w:hAnsi="GillSans Light"/>
          <w:b/>
          <w:lang w:val="pt-PT"/>
        </w:rPr>
        <w:t xml:space="preserve"> tempo de vida útil de apenas 20 minutos, exigindo assim que o exame clínico se realize exclusivamente em unidades que possuam um ciclotrão, como é o caso do ICNAS</w:t>
      </w:r>
      <w:r w:rsidRPr="00DC64E9">
        <w:rPr>
          <w:rFonts w:ascii="GillSans Light" w:hAnsi="GillSans Light"/>
          <w:lang w:val="pt-PT"/>
        </w:rPr>
        <w:t>», afirma Francisco Alves (responsável pelo ciclotrão e também docente da Escola Superior de Tecnologia da Saúde de Coimbra).</w:t>
      </w:r>
    </w:p>
    <w:p w:rsidR="008C12B4" w:rsidRPr="00DC64E9" w:rsidRDefault="008C12B4" w:rsidP="008C12B4">
      <w:pPr>
        <w:jc w:val="both"/>
        <w:rPr>
          <w:rFonts w:ascii="GillSans Light" w:hAnsi="GillSans Light"/>
          <w:lang w:val="pt-PT"/>
        </w:rPr>
      </w:pPr>
    </w:p>
    <w:p w:rsidR="008C12B4" w:rsidRPr="0041602B" w:rsidRDefault="008C12B4" w:rsidP="008C12B4">
      <w:pPr>
        <w:spacing w:line="360" w:lineRule="auto"/>
        <w:jc w:val="both"/>
        <w:rPr>
          <w:rFonts w:ascii="GillSans Light" w:hAnsi="GillSans Light"/>
          <w:b/>
          <w:lang w:val="pt-PT"/>
        </w:rPr>
      </w:pPr>
      <w:r w:rsidRPr="0041602B">
        <w:rPr>
          <w:rFonts w:ascii="GillSans Light" w:hAnsi="GillSans Light"/>
          <w:b/>
          <w:lang w:val="pt-PT"/>
        </w:rPr>
        <w:t xml:space="preserve">Qual a </w:t>
      </w:r>
      <w:r w:rsidR="00984512">
        <w:rPr>
          <w:rFonts w:ascii="GillSans Light" w:hAnsi="GillSans Light"/>
          <w:b/>
          <w:lang w:val="pt-PT"/>
        </w:rPr>
        <w:t xml:space="preserve">novidade </w:t>
      </w:r>
      <w:bookmarkStart w:id="0" w:name="_GoBack"/>
      <w:bookmarkEnd w:id="0"/>
      <w:r w:rsidR="00984512">
        <w:rPr>
          <w:rFonts w:ascii="GillSans Light" w:hAnsi="GillSans Light"/>
          <w:b/>
          <w:lang w:val="pt-PT"/>
        </w:rPr>
        <w:t>e utilidade da</w:t>
      </w:r>
      <w:r w:rsidR="0041602B" w:rsidRPr="0041602B">
        <w:rPr>
          <w:rFonts w:ascii="GillSans Light" w:hAnsi="GillSans Light"/>
          <w:b/>
          <w:lang w:val="pt-PT"/>
        </w:rPr>
        <w:t xml:space="preserve"> </w:t>
      </w:r>
      <w:proofErr w:type="spellStart"/>
      <w:r w:rsidR="0041602B" w:rsidRPr="0041602B">
        <w:rPr>
          <w:rFonts w:ascii="GillSans Light" w:hAnsi="GillSans Light"/>
          <w:b/>
          <w:lang w:val="pt-PT"/>
        </w:rPr>
        <w:t>PiB</w:t>
      </w:r>
      <w:proofErr w:type="spellEnd"/>
      <w:r w:rsidRPr="0041602B">
        <w:rPr>
          <w:rFonts w:ascii="GillSans Light" w:hAnsi="GillSans Light"/>
          <w:b/>
          <w:lang w:val="pt-PT"/>
        </w:rPr>
        <w:t>?</w:t>
      </w:r>
    </w:p>
    <w:p w:rsidR="008C12B4" w:rsidRPr="00DC64E9" w:rsidRDefault="008C12B4" w:rsidP="008C12B4">
      <w:pPr>
        <w:spacing w:line="360" w:lineRule="auto"/>
        <w:jc w:val="both"/>
        <w:rPr>
          <w:rFonts w:ascii="GillSans Light" w:hAnsi="GillSans Light"/>
          <w:lang w:val="pt-PT"/>
        </w:rPr>
      </w:pPr>
      <w:r w:rsidRPr="00DC64E9">
        <w:rPr>
          <w:rFonts w:ascii="GillSans Light" w:hAnsi="GillSans Light"/>
          <w:lang w:val="pt-PT"/>
        </w:rPr>
        <w:t>Sendo a doença de Alzheimer uma patologia associada ao envelhecimento, cujas causas e tratamento são ainda desconhecidos, este exame médico, «</w:t>
      </w:r>
      <w:r w:rsidRPr="00DC64E9">
        <w:rPr>
          <w:rFonts w:ascii="GillSans Light" w:hAnsi="GillSans Light"/>
          <w:b/>
          <w:lang w:val="pt-PT"/>
        </w:rPr>
        <w:t xml:space="preserve">é uma </w:t>
      </w:r>
      <w:r w:rsidR="00B371F8" w:rsidRPr="00DC64E9">
        <w:rPr>
          <w:rFonts w:ascii="GillSans Light" w:hAnsi="GillSans Light"/>
          <w:b/>
          <w:lang w:val="pt-PT"/>
        </w:rPr>
        <w:t>óptima</w:t>
      </w:r>
      <w:r w:rsidRPr="00DC64E9">
        <w:rPr>
          <w:rFonts w:ascii="GillSans Light" w:hAnsi="GillSans Light"/>
          <w:b/>
          <w:lang w:val="pt-PT"/>
        </w:rPr>
        <w:t xml:space="preserve"> ferramenta para validar tratamentos das doenças </w:t>
      </w:r>
      <w:proofErr w:type="spellStart"/>
      <w:r w:rsidRPr="00DC64E9">
        <w:rPr>
          <w:rFonts w:ascii="GillSans Light" w:hAnsi="GillSans Light"/>
          <w:b/>
          <w:lang w:val="pt-PT"/>
        </w:rPr>
        <w:t>neurodegenerativas</w:t>
      </w:r>
      <w:proofErr w:type="spellEnd"/>
      <w:r w:rsidRPr="00DC64E9">
        <w:rPr>
          <w:rFonts w:ascii="GillSans Light" w:hAnsi="GillSans Light"/>
          <w:b/>
          <w:lang w:val="pt-PT"/>
        </w:rPr>
        <w:t xml:space="preserve"> e abre uma janela para uma nova era da medicina preventiva. A partir de aqui, é possível testar os novos medicamentos numa fase precoce da doença, mesmo antes dos sintomas se manifestarem</w:t>
      </w:r>
      <w:r w:rsidRPr="00DC64E9">
        <w:rPr>
          <w:rFonts w:ascii="GillSans Light" w:hAnsi="GillSans Light"/>
          <w:lang w:val="pt-PT"/>
        </w:rPr>
        <w:t xml:space="preserve">», reforça o neurocientista e </w:t>
      </w:r>
      <w:r w:rsidR="00B371F8" w:rsidRPr="00DC64E9">
        <w:rPr>
          <w:rFonts w:ascii="GillSans Light" w:hAnsi="GillSans Light"/>
          <w:lang w:val="pt-PT"/>
        </w:rPr>
        <w:t>Director</w:t>
      </w:r>
      <w:r w:rsidRPr="00DC64E9">
        <w:rPr>
          <w:rFonts w:ascii="GillSans Light" w:hAnsi="GillSans Light"/>
          <w:lang w:val="pt-PT"/>
        </w:rPr>
        <w:t xml:space="preserve"> do ICNAS, Miguel Castelo Branco.</w:t>
      </w:r>
    </w:p>
    <w:p w:rsidR="008C12B4" w:rsidRPr="00DC64E9" w:rsidRDefault="008C12B4" w:rsidP="008C12B4">
      <w:pPr>
        <w:jc w:val="both"/>
        <w:rPr>
          <w:rFonts w:ascii="GillSans Light" w:hAnsi="GillSans Light"/>
          <w:lang w:val="pt-PT"/>
        </w:rPr>
      </w:pPr>
    </w:p>
    <w:p w:rsidR="008C12B4" w:rsidRDefault="00B371F8" w:rsidP="008C12B4">
      <w:pPr>
        <w:spacing w:line="360" w:lineRule="auto"/>
        <w:jc w:val="both"/>
        <w:rPr>
          <w:rFonts w:ascii="GillSans Light" w:hAnsi="GillSans Light"/>
          <w:lang w:val="pt-PT"/>
        </w:rPr>
      </w:pPr>
      <w:r>
        <w:rPr>
          <w:rFonts w:ascii="GillSans Light" w:hAnsi="GillSans Light"/>
          <w:lang w:val="pt-PT"/>
        </w:rPr>
        <w:t>Actualmente</w:t>
      </w:r>
      <w:proofErr w:type="gramStart"/>
      <w:r>
        <w:rPr>
          <w:rFonts w:ascii="GillSans Light" w:hAnsi="GillSans Light"/>
          <w:lang w:val="pt-PT"/>
        </w:rPr>
        <w:t>,</w:t>
      </w:r>
      <w:proofErr w:type="gramEnd"/>
      <w:r>
        <w:rPr>
          <w:rFonts w:ascii="GillSans Light" w:hAnsi="GillSans Light"/>
          <w:lang w:val="pt-PT"/>
        </w:rPr>
        <w:t xml:space="preserve"> adianta</w:t>
      </w:r>
      <w:r w:rsidR="00335F67">
        <w:rPr>
          <w:rFonts w:ascii="GillSans Light" w:hAnsi="GillSans Light"/>
          <w:lang w:val="pt-PT"/>
        </w:rPr>
        <w:t xml:space="preserve"> Antero Abrunhosa, líder</w:t>
      </w:r>
      <w:r w:rsidR="008C12B4" w:rsidRPr="00DC64E9">
        <w:rPr>
          <w:rFonts w:ascii="GillSans Light" w:hAnsi="GillSans Light"/>
          <w:lang w:val="pt-PT"/>
        </w:rPr>
        <w:t xml:space="preserve"> </w:t>
      </w:r>
      <w:r w:rsidR="00335F67">
        <w:rPr>
          <w:rFonts w:ascii="GillSans Light" w:hAnsi="GillSans Light"/>
          <w:lang w:val="pt-PT"/>
        </w:rPr>
        <w:t>d</w:t>
      </w:r>
      <w:r w:rsidR="008C12B4" w:rsidRPr="00DC64E9">
        <w:rPr>
          <w:rFonts w:ascii="GillSans Light" w:hAnsi="GillSans Light"/>
          <w:lang w:val="pt-PT"/>
        </w:rPr>
        <w:t>o Laboratório de Radioquímica do ICNAS, «</w:t>
      </w:r>
      <w:r w:rsidR="008C12B4" w:rsidRPr="00DC64E9">
        <w:rPr>
          <w:rFonts w:ascii="GillSans Light" w:hAnsi="GillSans Light"/>
          <w:b/>
          <w:lang w:val="pt-PT"/>
        </w:rPr>
        <w:t xml:space="preserve">a produção desta molécula e, consequentemente, este tipo de exames médicos, só </w:t>
      </w:r>
      <w:r w:rsidR="008C12B4">
        <w:rPr>
          <w:rFonts w:ascii="GillSans Light" w:hAnsi="GillSans Light"/>
          <w:b/>
          <w:lang w:val="pt-PT"/>
        </w:rPr>
        <w:t>acontece</w:t>
      </w:r>
      <w:r w:rsidR="008C12B4" w:rsidRPr="00DC64E9">
        <w:rPr>
          <w:rFonts w:ascii="GillSans Light" w:hAnsi="GillSans Light"/>
          <w:b/>
          <w:lang w:val="pt-PT"/>
        </w:rPr>
        <w:t xml:space="preserve"> nos principais centros de investigação do mundo. Permitir que os doentes portugueses tenham acesso a um diagnóstico atempado sobre a principal causa de demência é, sem dúvida, um marco decisivo</w:t>
      </w:r>
      <w:r w:rsidR="008C12B4" w:rsidRPr="00DC64E9">
        <w:rPr>
          <w:rFonts w:ascii="GillSans Light" w:hAnsi="GillSans Light"/>
          <w:lang w:val="pt-PT"/>
        </w:rPr>
        <w:t>».</w:t>
      </w:r>
    </w:p>
    <w:p w:rsidR="0017131C" w:rsidRDefault="0017131C">
      <w:pPr>
        <w:rPr>
          <w:lang w:val="pt-PT"/>
        </w:rPr>
      </w:pPr>
    </w:p>
    <w:p w:rsidR="001D7725" w:rsidRDefault="001D7725">
      <w:pPr>
        <w:rPr>
          <w:lang w:val="pt-PT"/>
        </w:rPr>
      </w:pPr>
    </w:p>
    <w:p w:rsidR="001D7725" w:rsidRDefault="001D7725">
      <w:pPr>
        <w:rPr>
          <w:lang w:val="pt-PT"/>
        </w:rPr>
      </w:pPr>
      <w:r>
        <w:rPr>
          <w:lang w:val="pt-PT"/>
        </w:rPr>
        <w:t>António Piedade com Cristina Pinto</w:t>
      </w:r>
    </w:p>
    <w:p w:rsidR="001D7725" w:rsidRDefault="001D7725">
      <w:pPr>
        <w:rPr>
          <w:lang w:val="pt-PT"/>
        </w:rPr>
      </w:pPr>
    </w:p>
    <w:p w:rsidR="001D7725" w:rsidRPr="008C12B4" w:rsidRDefault="001D7725">
      <w:pPr>
        <w:rPr>
          <w:lang w:val="pt-PT"/>
        </w:rPr>
      </w:pPr>
      <w:r>
        <w:rPr>
          <w:lang w:val="pt-PT"/>
        </w:rPr>
        <w:t>(Ciência na Imprensa Regional – Ciência Viva)</w:t>
      </w:r>
    </w:p>
    <w:sectPr w:rsidR="001D7725" w:rsidRPr="008C1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B4"/>
    <w:rsid w:val="000F5D0A"/>
    <w:rsid w:val="0017131C"/>
    <w:rsid w:val="001D7725"/>
    <w:rsid w:val="00335F67"/>
    <w:rsid w:val="0038249C"/>
    <w:rsid w:val="0041602B"/>
    <w:rsid w:val="00871986"/>
    <w:rsid w:val="008C12B4"/>
    <w:rsid w:val="00984512"/>
    <w:rsid w:val="00B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B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B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9</cp:revision>
  <dcterms:created xsi:type="dcterms:W3CDTF">2012-04-26T11:09:00Z</dcterms:created>
  <dcterms:modified xsi:type="dcterms:W3CDTF">2012-04-26T12:21:00Z</dcterms:modified>
</cp:coreProperties>
</file>