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4F3CA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O Instituto Gulbenkian de Ciência: Ponto de Viragem a</w:t>
      </w:r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os 50 Anos</w:t>
      </w:r>
      <w:r w:rsidRPr="004F3CA8">
        <w:rPr>
          <w:rFonts w:cstheme="minorHAnsi"/>
          <w:color w:val="222222"/>
          <w:sz w:val="24"/>
          <w:szCs w:val="24"/>
        </w:rPr>
        <w:br/>
      </w:r>
      <w:r w:rsidRPr="004F3CA8">
        <w:rPr>
          <w:rFonts w:cstheme="minorHAnsi"/>
          <w:color w:val="222222"/>
          <w:sz w:val="24"/>
          <w:szCs w:val="24"/>
        </w:rPr>
        <w:br/>
      </w:r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Nos dias 16 e 17 de julho realiza-se uma conferência científica que marca o  encerramento das comemorações do cinquentenário do Instituto Gulbenkian de Ciência (IGC). Aberta ao público, e de entrada livre, a conferência intitula-se “Some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of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science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we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do”, e contará com apresentações de vários investigadores do IGC, antigos e atuais.</w:t>
      </w:r>
      <w:r w:rsidRPr="004F3CA8">
        <w:rPr>
          <w:rFonts w:cstheme="minorHAnsi"/>
          <w:color w:val="222222"/>
          <w:sz w:val="24"/>
          <w:szCs w:val="24"/>
        </w:rPr>
        <w:br/>
      </w:r>
      <w:r w:rsidRPr="004F3CA8">
        <w:rPr>
          <w:rFonts w:cstheme="minorHAnsi"/>
          <w:color w:val="222222"/>
          <w:sz w:val="24"/>
          <w:szCs w:val="24"/>
        </w:rPr>
        <w:br/>
      </w:r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A sessão de encerramento, pelas 17h30 de 17 de julho, contará com a presença do ministro da Educação e Ciência, Nuno Crato, da secretária de Estado para a Ciência, Leonor Parreira, do presidente da Fundação Calouste Gulbenkian, Artur Santos Silva, do administrador não executivo Emílio Rui Vilar e do administrador Diogo de Lucena.</w:t>
      </w:r>
      <w:r w:rsidRPr="004F3CA8">
        <w:rPr>
          <w:rFonts w:cstheme="minorHAnsi"/>
          <w:color w:val="222222"/>
          <w:sz w:val="24"/>
          <w:szCs w:val="24"/>
        </w:rPr>
        <w:br/>
      </w:r>
      <w:r w:rsidRPr="004F3CA8">
        <w:rPr>
          <w:rFonts w:cstheme="minorHAnsi"/>
          <w:color w:val="222222"/>
          <w:sz w:val="24"/>
          <w:szCs w:val="24"/>
        </w:rPr>
        <w:br/>
      </w:r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Estarão presentes também Sydney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Brenner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Kai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>Simmons</w:t>
      </w:r>
      <w:proofErr w:type="spellEnd"/>
      <w:r w:rsidRPr="004F3CA8">
        <w:rPr>
          <w:rFonts w:cstheme="minorHAnsi"/>
          <w:color w:val="222222"/>
          <w:sz w:val="24"/>
          <w:szCs w:val="24"/>
          <w:shd w:val="clear" w:color="auto" w:fill="FFFFFF"/>
        </w:rPr>
        <w:t xml:space="preserve"> (novo presidente do Conselho Científico do IGC), António Coutinho (diretor do IGC) e Jonathan Howard, novo diretor do IGC a partir de 1 de outubro de 2012.</w:t>
      </w:r>
    </w:p>
    <w:p w:rsidR="004F3CA8" w:rsidRDefault="004F3CA8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4F3CA8" w:rsidRDefault="004F3CA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Ana Godinho </w:t>
      </w:r>
    </w:p>
    <w:p w:rsidR="004F3CA8" w:rsidRPr="004F3CA8" w:rsidRDefault="004F3CA8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sectPr w:rsidR="004F3CA8" w:rsidRPr="004F3CA8" w:rsidSect="006B4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F3CA8"/>
    <w:rsid w:val="0024012E"/>
    <w:rsid w:val="004F3CA8"/>
    <w:rsid w:val="006B40D1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2012-07-11T13:48:00Z</dcterms:created>
  <dcterms:modified xsi:type="dcterms:W3CDTF">2012-07-11T13:53:00Z</dcterms:modified>
</cp:coreProperties>
</file>