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81" w:rsidRPr="00A53589" w:rsidRDefault="00263881" w:rsidP="00DF484A">
      <w:pPr>
        <w:spacing w:after="0" w:line="360" w:lineRule="auto"/>
        <w:jc w:val="both"/>
        <w:rPr>
          <w:b/>
          <w:bCs/>
          <w:lang w:val="pt-PT"/>
        </w:rPr>
      </w:pPr>
      <w:r>
        <w:rPr>
          <w:b/>
          <w:bCs/>
          <w:lang w:val="pt-PT"/>
        </w:rPr>
        <w:t>Golfinhos Cultos Usam Esponjas</w:t>
      </w:r>
    </w:p>
    <w:p w:rsidR="00263881" w:rsidRDefault="00263881" w:rsidP="00DF484A">
      <w:pPr>
        <w:spacing w:after="0" w:line="360" w:lineRule="auto"/>
        <w:jc w:val="both"/>
        <w:rPr>
          <w:lang w:val="pt-PT"/>
        </w:rPr>
      </w:pPr>
    </w:p>
    <w:p w:rsidR="00263881" w:rsidRDefault="00263881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Há pouco tempo escrevi num texto a expressão “culturas humanas” e corrigiram-me “o termo cultura implica que é humana”. Isto de trabalhar num domínio científico misto tem vantagens e eu realmente tinha razão quanto à necessidade de identificar o tipo de cultura. Existem outras espécies animais, para além dos humanos, que são culturais. </w:t>
      </w:r>
    </w:p>
    <w:p w:rsidR="002A2483" w:rsidRDefault="00CE51C4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O</w:t>
      </w:r>
      <w:r w:rsidR="00263881">
        <w:rPr>
          <w:lang w:val="pt-PT"/>
        </w:rPr>
        <w:t xml:space="preserve">s seres humanos são seres sociais e culturais. </w:t>
      </w:r>
      <w:r>
        <w:rPr>
          <w:lang w:val="pt-PT"/>
        </w:rPr>
        <w:t>M</w:t>
      </w:r>
      <w:r w:rsidR="00263881">
        <w:rPr>
          <w:lang w:val="pt-PT"/>
        </w:rPr>
        <w:t xml:space="preserve">uitos outros animais são </w:t>
      </w:r>
      <w:r w:rsidR="0070607E">
        <w:rPr>
          <w:lang w:val="pt-PT"/>
        </w:rPr>
        <w:t xml:space="preserve">também </w:t>
      </w:r>
      <w:r w:rsidR="00263881">
        <w:rPr>
          <w:lang w:val="pt-PT"/>
        </w:rPr>
        <w:t>sociais,</w:t>
      </w:r>
      <w:r>
        <w:rPr>
          <w:lang w:val="pt-PT"/>
        </w:rPr>
        <w:t xml:space="preserve"> já g</w:t>
      </w:r>
      <w:r w:rsidR="00263881">
        <w:rPr>
          <w:lang w:val="pt-PT"/>
        </w:rPr>
        <w:t>rupos de espécies identificados como culturais são poucos. Ou nem por isso? O u</w:t>
      </w:r>
      <w:r>
        <w:rPr>
          <w:lang w:val="pt-PT"/>
        </w:rPr>
        <w:t xml:space="preserve">so de instrumentos por animais </w:t>
      </w:r>
      <w:r w:rsidR="00263881">
        <w:rPr>
          <w:lang w:val="pt-PT"/>
        </w:rPr>
        <w:t xml:space="preserve">é de interesse óbvio para a ciência dada a sua relação com a inteligência, inovação e comportamento cultural. Na verdade, durante séculos, filósofos e cientistas têm debatido se o comportamento cultural distingue os </w:t>
      </w:r>
      <w:r w:rsidR="00263881" w:rsidRPr="00A53589">
        <w:rPr>
          <w:i/>
          <w:iCs/>
          <w:lang w:val="pt-PT"/>
        </w:rPr>
        <w:t>Homo</w:t>
      </w:r>
      <w:r w:rsidR="00263881">
        <w:rPr>
          <w:lang w:val="pt-PT"/>
        </w:rPr>
        <w:t xml:space="preserve"> dos outros grupos taxonómicos. Os </w:t>
      </w:r>
      <w:r>
        <w:rPr>
          <w:lang w:val="pt-PT"/>
        </w:rPr>
        <w:t>estudiosos concordam</w:t>
      </w:r>
      <w:r w:rsidR="0070607E">
        <w:rPr>
          <w:lang w:val="pt-PT"/>
        </w:rPr>
        <w:t xml:space="preserve"> que a aprendizag</w:t>
      </w:r>
      <w:r w:rsidR="00263881">
        <w:rPr>
          <w:lang w:val="pt-PT"/>
        </w:rPr>
        <w:t xml:space="preserve">em social é um pré-requisito para a existência de cultura e que </w:t>
      </w:r>
      <w:r w:rsidR="0070607E">
        <w:rPr>
          <w:lang w:val="pt-PT"/>
        </w:rPr>
        <w:t>esta</w:t>
      </w:r>
      <w:r w:rsidR="00263881">
        <w:rPr>
          <w:lang w:val="pt-PT"/>
        </w:rPr>
        <w:t xml:space="preserve"> é uma fonte de uniformidade dentro e entre grupos. No entanto, o conceito de grupo não </w:t>
      </w:r>
      <w:r w:rsidR="0070607E">
        <w:rPr>
          <w:lang w:val="pt-PT"/>
        </w:rPr>
        <w:t>é claro</w:t>
      </w:r>
      <w:r w:rsidR="00263881">
        <w:rPr>
          <w:lang w:val="pt-PT"/>
        </w:rPr>
        <w:t xml:space="preserve"> em todas as sociedades animais. Tal como os humanos, os golfinhos-roazes de </w:t>
      </w:r>
      <w:proofErr w:type="spellStart"/>
      <w:r w:rsidR="00263881">
        <w:rPr>
          <w:lang w:val="pt-PT"/>
        </w:rPr>
        <w:t>Shark</w:t>
      </w:r>
      <w:proofErr w:type="spellEnd"/>
      <w:r w:rsidR="00263881">
        <w:rPr>
          <w:lang w:val="pt-PT"/>
        </w:rPr>
        <w:t xml:space="preserve"> </w:t>
      </w:r>
      <w:proofErr w:type="spellStart"/>
      <w:r w:rsidR="00263881">
        <w:rPr>
          <w:lang w:val="pt-PT"/>
        </w:rPr>
        <w:t>Bay</w:t>
      </w:r>
      <w:proofErr w:type="spellEnd"/>
      <w:r w:rsidR="00263881">
        <w:rPr>
          <w:lang w:val="pt-PT"/>
        </w:rPr>
        <w:t xml:space="preserve"> (Austr</w:t>
      </w:r>
      <w:r w:rsidR="0070607E">
        <w:rPr>
          <w:lang w:val="pt-PT"/>
        </w:rPr>
        <w:t>á</w:t>
      </w:r>
      <w:r w:rsidR="00263881">
        <w:rPr>
          <w:lang w:val="pt-PT"/>
        </w:rPr>
        <w:t xml:space="preserve">lia) vivem em comunidade aberta, </w:t>
      </w:r>
      <w:r>
        <w:rPr>
          <w:lang w:val="pt-PT"/>
        </w:rPr>
        <w:t>com</w:t>
      </w:r>
      <w:r w:rsidR="00263881">
        <w:rPr>
          <w:lang w:val="pt-PT"/>
        </w:rPr>
        <w:t xml:space="preserve"> dinâmicas de fissã</w:t>
      </w:r>
      <w:r>
        <w:rPr>
          <w:lang w:val="pt-PT"/>
        </w:rPr>
        <w:t>o-fusão nas quais os membros criam</w:t>
      </w:r>
      <w:r w:rsidR="00263881">
        <w:rPr>
          <w:lang w:val="pt-PT"/>
        </w:rPr>
        <w:t xml:space="preserve"> ligações preferenciais de longo-termo, mas onde as associações são temporal e espacialmente variáveis ao longo de minutos, dias ou anos. </w:t>
      </w:r>
    </w:p>
    <w:p w:rsidR="002A2483" w:rsidRDefault="00263881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Neste</w:t>
      </w:r>
      <w:r w:rsidR="00CE51C4">
        <w:rPr>
          <w:lang w:val="pt-PT"/>
        </w:rPr>
        <w:t>s</w:t>
      </w:r>
      <w:r>
        <w:rPr>
          <w:lang w:val="pt-PT"/>
        </w:rPr>
        <w:t xml:space="preserve"> golfinhos é de há muito conhecido o uso de e</w:t>
      </w:r>
      <w:r w:rsidR="0070607E">
        <w:rPr>
          <w:lang w:val="pt-PT"/>
        </w:rPr>
        <w:t xml:space="preserve">sponjas para capturar presas, sendo </w:t>
      </w:r>
      <w:r>
        <w:rPr>
          <w:lang w:val="pt-PT"/>
        </w:rPr>
        <w:t>o caso melhor documentado do u</w:t>
      </w:r>
      <w:r w:rsidR="0070607E">
        <w:rPr>
          <w:lang w:val="pt-PT"/>
        </w:rPr>
        <w:t xml:space="preserve">so de instrumentos em cetáceos e </w:t>
      </w:r>
      <w:r>
        <w:rPr>
          <w:lang w:val="pt-PT"/>
        </w:rPr>
        <w:t>único no meio natural</w:t>
      </w:r>
      <w:r w:rsidR="0070607E">
        <w:rPr>
          <w:lang w:val="pt-PT"/>
        </w:rPr>
        <w:t>. Para além disso, é um exemplo</w:t>
      </w:r>
      <w:r>
        <w:rPr>
          <w:lang w:val="pt-PT"/>
        </w:rPr>
        <w:t xml:space="preserve"> </w:t>
      </w:r>
      <w:r w:rsidR="0070607E">
        <w:rPr>
          <w:lang w:val="pt-PT"/>
        </w:rPr>
        <w:t>excecional de heterogeneidade do uso de utensílios</w:t>
      </w:r>
      <w:r w:rsidR="00CE51C4">
        <w:rPr>
          <w:lang w:val="pt-PT"/>
        </w:rPr>
        <w:t>,</w:t>
      </w:r>
      <w:r w:rsidR="0070607E">
        <w:rPr>
          <w:lang w:val="pt-PT"/>
        </w:rPr>
        <w:t xml:space="preserve"> </w:t>
      </w:r>
      <w:r w:rsidR="00CE51C4">
        <w:rPr>
          <w:lang w:val="pt-PT"/>
        </w:rPr>
        <w:t xml:space="preserve">o </w:t>
      </w:r>
      <w:r w:rsidR="0070607E">
        <w:rPr>
          <w:lang w:val="pt-PT"/>
        </w:rPr>
        <w:t>que permite testar afiliações preferenciais</w:t>
      </w:r>
      <w:r w:rsidR="00CE51C4">
        <w:rPr>
          <w:lang w:val="pt-PT"/>
        </w:rPr>
        <w:t>,</w:t>
      </w:r>
      <w:r w:rsidR="0070607E">
        <w:rPr>
          <w:lang w:val="pt-PT"/>
        </w:rPr>
        <w:t xml:space="preserve"> já que </w:t>
      </w:r>
      <w:r>
        <w:rPr>
          <w:lang w:val="pt-PT"/>
        </w:rPr>
        <w:t xml:space="preserve">apenas um </w:t>
      </w:r>
      <w:proofErr w:type="spellStart"/>
      <w:r>
        <w:rPr>
          <w:lang w:val="pt-PT"/>
        </w:rPr>
        <w:t>sub-conjunto</w:t>
      </w:r>
      <w:proofErr w:type="spellEnd"/>
      <w:r>
        <w:rPr>
          <w:lang w:val="pt-PT"/>
        </w:rPr>
        <w:t xml:space="preserve"> da população usa as esponjas. </w:t>
      </w:r>
      <w:r w:rsidR="00CE51C4">
        <w:rPr>
          <w:lang w:val="pt-PT"/>
        </w:rPr>
        <w:t>Esta</w:t>
      </w:r>
      <w:r>
        <w:rPr>
          <w:lang w:val="pt-PT"/>
        </w:rPr>
        <w:t xml:space="preserve"> uma atividade solitária</w:t>
      </w:r>
      <w:r w:rsidR="0070607E">
        <w:rPr>
          <w:lang w:val="pt-PT"/>
        </w:rPr>
        <w:t>, que apenas 55 golfinhos</w:t>
      </w:r>
      <w:r w:rsidR="00CE51C4">
        <w:rPr>
          <w:lang w:val="pt-PT"/>
        </w:rPr>
        <w:t xml:space="preserve"> da população</w:t>
      </w:r>
      <w:r w:rsidR="0070607E">
        <w:rPr>
          <w:lang w:val="pt-PT"/>
        </w:rPr>
        <w:t xml:space="preserve"> executam,</w:t>
      </w:r>
      <w:r>
        <w:rPr>
          <w:lang w:val="pt-PT"/>
        </w:rPr>
        <w:t xml:space="preserve"> </w:t>
      </w:r>
      <w:r w:rsidR="0070607E">
        <w:rPr>
          <w:lang w:val="pt-PT"/>
        </w:rPr>
        <w:t>mas durante a qual</w:t>
      </w:r>
      <w:r>
        <w:rPr>
          <w:lang w:val="pt-PT"/>
        </w:rPr>
        <w:t xml:space="preserve"> as crias acompanham as mães</w:t>
      </w:r>
      <w:r w:rsidR="00CE51C4">
        <w:rPr>
          <w:lang w:val="pt-PT"/>
        </w:rPr>
        <w:t>. A</w:t>
      </w:r>
      <w:r>
        <w:rPr>
          <w:lang w:val="pt-PT"/>
        </w:rPr>
        <w:t xml:space="preserve"> aprendizagem social vertical </w:t>
      </w:r>
      <w:r w:rsidR="00CE51C4">
        <w:rPr>
          <w:lang w:val="pt-PT"/>
        </w:rPr>
        <w:t xml:space="preserve">deverá ser </w:t>
      </w:r>
      <w:r>
        <w:rPr>
          <w:lang w:val="pt-PT"/>
        </w:rPr>
        <w:t xml:space="preserve">o principal mecanismo de transmissão do comportamento (já confirmado em estudos genéticos). </w:t>
      </w:r>
    </w:p>
    <w:p w:rsidR="0070607E" w:rsidRDefault="00263881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Será, então, que os golfinhos que usam esponjas </w:t>
      </w:r>
      <w:r w:rsidR="0070607E">
        <w:rPr>
          <w:lang w:val="pt-PT"/>
        </w:rPr>
        <w:t xml:space="preserve">para capturar peixes </w:t>
      </w:r>
      <w:r>
        <w:rPr>
          <w:lang w:val="pt-PT"/>
        </w:rPr>
        <w:t xml:space="preserve">terão tendência para se associar aos seus similares (homofilia) tendo por base esta técnica alimentar socialmente adquirida? </w:t>
      </w:r>
      <w:r w:rsidR="0070607E">
        <w:rPr>
          <w:lang w:val="pt-PT"/>
        </w:rPr>
        <w:t>Um</w:t>
      </w:r>
      <w:r>
        <w:rPr>
          <w:lang w:val="pt-PT"/>
        </w:rPr>
        <w:t xml:space="preserve"> estudo</w:t>
      </w:r>
      <w:r w:rsidR="0070607E">
        <w:rPr>
          <w:lang w:val="pt-PT"/>
        </w:rPr>
        <w:t xml:space="preserve"> recente</w:t>
      </w:r>
      <w:r>
        <w:rPr>
          <w:lang w:val="pt-PT"/>
        </w:rPr>
        <w:t xml:space="preserve"> sugere que os golfinhos que usam esponjas partilham </w:t>
      </w:r>
      <w:r w:rsidR="00CE51C4">
        <w:rPr>
          <w:lang w:val="pt-PT"/>
        </w:rPr>
        <w:t xml:space="preserve">realmente </w:t>
      </w:r>
      <w:r>
        <w:rPr>
          <w:lang w:val="pt-PT"/>
        </w:rPr>
        <w:t>uma identidade de grupo, sendo a afiliação uma</w:t>
      </w:r>
      <w:r w:rsidR="00CE51C4">
        <w:rPr>
          <w:lang w:val="pt-PT"/>
        </w:rPr>
        <w:t xml:space="preserve"> consequência da similaridade desta</w:t>
      </w:r>
      <w:r>
        <w:rPr>
          <w:lang w:val="pt-PT"/>
        </w:rPr>
        <w:t xml:space="preserve"> característica social, em muito se assemelhando a (</w:t>
      </w:r>
      <w:proofErr w:type="spellStart"/>
      <w:r>
        <w:rPr>
          <w:lang w:val="pt-PT"/>
        </w:rPr>
        <w:t>sub</w:t>
      </w:r>
      <w:proofErr w:type="spellEnd"/>
      <w:r>
        <w:rPr>
          <w:lang w:val="pt-PT"/>
        </w:rPr>
        <w:t xml:space="preserve">) culturas humanas. </w:t>
      </w:r>
    </w:p>
    <w:p w:rsidR="00263881" w:rsidRDefault="00263881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Os golfinhos são</w:t>
      </w:r>
      <w:r w:rsidR="00CE51C4">
        <w:rPr>
          <w:lang w:val="pt-PT"/>
        </w:rPr>
        <w:t>, pois,</w:t>
      </w:r>
      <w:r>
        <w:rPr>
          <w:lang w:val="pt-PT"/>
        </w:rPr>
        <w:t xml:space="preserve"> candidatos a futuros estudos sobre o comportamento cultural dado o seu sistema social flexível, repertórios comportamentais plásticos, capacidades de aprendizagem vocal e imitação, elevada tolerância social, histórias vitais lentas e cérebros grandes. E </w:t>
      </w:r>
      <w:r w:rsidR="0070607E">
        <w:rPr>
          <w:lang w:val="pt-PT"/>
        </w:rPr>
        <w:t xml:space="preserve">é </w:t>
      </w:r>
      <w:r>
        <w:rPr>
          <w:lang w:val="pt-PT"/>
        </w:rPr>
        <w:t>assim</w:t>
      </w:r>
      <w:r w:rsidR="0070607E">
        <w:rPr>
          <w:lang w:val="pt-PT"/>
        </w:rPr>
        <w:t xml:space="preserve"> que</w:t>
      </w:r>
      <w:r>
        <w:rPr>
          <w:lang w:val="pt-PT"/>
        </w:rPr>
        <w:t xml:space="preserve"> os nossos parentes do mar </w:t>
      </w:r>
      <w:r w:rsidR="0070607E">
        <w:rPr>
          <w:lang w:val="pt-PT"/>
        </w:rPr>
        <w:t>se aproximam</w:t>
      </w:r>
      <w:r>
        <w:rPr>
          <w:lang w:val="pt-PT"/>
        </w:rPr>
        <w:t xml:space="preserve"> um pouco mais de nós. Os seus membros anteriores não são mãos, mas barbatanas. No entanto, </w:t>
      </w:r>
      <w:r w:rsidR="0070607E">
        <w:rPr>
          <w:lang w:val="pt-PT"/>
        </w:rPr>
        <w:t xml:space="preserve">estes animais </w:t>
      </w:r>
      <w:r>
        <w:rPr>
          <w:lang w:val="pt-PT"/>
        </w:rPr>
        <w:t xml:space="preserve">parecem </w:t>
      </w:r>
      <w:r>
        <w:rPr>
          <w:lang w:val="pt-PT"/>
        </w:rPr>
        <w:lastRenderedPageBreak/>
        <w:t xml:space="preserve">ser igualmente hábeis no uso de utensílios devidamente adaptados às suas características físicas e ao meio ambiente. E é no </w:t>
      </w:r>
      <w:r w:rsidR="0070607E">
        <w:rPr>
          <w:lang w:val="pt-PT"/>
        </w:rPr>
        <w:t>mar</w:t>
      </w:r>
      <w:r>
        <w:rPr>
          <w:lang w:val="pt-PT"/>
        </w:rPr>
        <w:t xml:space="preserve"> que </w:t>
      </w:r>
      <w:r w:rsidR="0070607E">
        <w:rPr>
          <w:lang w:val="pt-PT"/>
        </w:rPr>
        <w:t>evoluem</w:t>
      </w:r>
      <w:r>
        <w:rPr>
          <w:lang w:val="pt-PT"/>
        </w:rPr>
        <w:t xml:space="preserve"> as suas sociedades e formas muito próprias de cultura.</w:t>
      </w:r>
    </w:p>
    <w:p w:rsidR="00263881" w:rsidRDefault="00263881" w:rsidP="00DF484A">
      <w:pPr>
        <w:spacing w:after="0" w:line="360" w:lineRule="auto"/>
        <w:jc w:val="both"/>
        <w:rPr>
          <w:lang w:val="pt-PT"/>
        </w:rPr>
      </w:pPr>
    </w:p>
    <w:p w:rsidR="00263881" w:rsidRDefault="00263881" w:rsidP="00DF484A">
      <w:pPr>
        <w:spacing w:after="0" w:line="360" w:lineRule="auto"/>
        <w:jc w:val="both"/>
        <w:rPr>
          <w:lang w:val="pt-PT"/>
        </w:rPr>
      </w:pPr>
    </w:p>
    <w:p w:rsidR="00263881" w:rsidRDefault="002A2483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Cristina Brito</w:t>
      </w:r>
    </w:p>
    <w:p w:rsidR="002A2483" w:rsidRDefault="002A2483" w:rsidP="00DF484A">
      <w:pPr>
        <w:spacing w:after="0" w:line="360" w:lineRule="auto"/>
        <w:jc w:val="both"/>
        <w:rPr>
          <w:lang w:val="pt-PT"/>
        </w:rPr>
      </w:pPr>
    </w:p>
    <w:p w:rsidR="002A2483" w:rsidRDefault="002A2483" w:rsidP="00DF484A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Ciência na Imprensa Regional</w:t>
      </w:r>
    </w:p>
    <w:p w:rsidR="00263881" w:rsidRDefault="00263881" w:rsidP="00A86FC2">
      <w:pPr>
        <w:tabs>
          <w:tab w:val="left" w:pos="1102"/>
        </w:tabs>
        <w:spacing w:after="0" w:line="360" w:lineRule="auto"/>
        <w:jc w:val="both"/>
        <w:rPr>
          <w:lang w:val="pt-PT"/>
        </w:rPr>
      </w:pPr>
      <w:r>
        <w:rPr>
          <w:lang w:val="pt-PT"/>
        </w:rPr>
        <w:tab/>
      </w:r>
    </w:p>
    <w:p w:rsidR="00263881" w:rsidRPr="008F0965" w:rsidRDefault="008F0965" w:rsidP="00A86FC2">
      <w:pPr>
        <w:tabs>
          <w:tab w:val="left" w:pos="1102"/>
        </w:tabs>
        <w:spacing w:after="0" w:line="360" w:lineRule="auto"/>
        <w:jc w:val="both"/>
      </w:pPr>
      <w:proofErr w:type="spellStart"/>
      <w:r w:rsidRPr="008F0965">
        <w:t>Referência</w:t>
      </w:r>
      <w:proofErr w:type="spellEnd"/>
      <w:r w:rsidRPr="008F0965">
        <w:t xml:space="preserve"> </w:t>
      </w:r>
      <w:proofErr w:type="spellStart"/>
      <w:r w:rsidRPr="008F0965">
        <w:t>artigo</w:t>
      </w:r>
      <w:proofErr w:type="spellEnd"/>
      <w:r w:rsidRPr="008F0965">
        <w:t>:</w:t>
      </w:r>
    </w:p>
    <w:p w:rsidR="00263881" w:rsidRPr="008F0965" w:rsidRDefault="00263881" w:rsidP="00DF484A">
      <w:p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 w:rsidRPr="00A86FC2">
        <w:t xml:space="preserve">Mann J, Stanton MA, Patterson EM, </w:t>
      </w:r>
      <w:proofErr w:type="spellStart"/>
      <w:r w:rsidRPr="00A86FC2">
        <w:t>Bienenstock</w:t>
      </w:r>
      <w:proofErr w:type="spellEnd"/>
      <w:r w:rsidRPr="00A86FC2">
        <w:t xml:space="preserve"> EJ, Singh LO.</w:t>
      </w:r>
      <w:proofErr w:type="gramEnd"/>
      <w:r w:rsidRPr="00A86FC2">
        <w:t xml:space="preserve"> </w:t>
      </w:r>
      <w:r w:rsidR="008F0965">
        <w:t>2012</w:t>
      </w:r>
      <w:r w:rsidR="008F0965" w:rsidRPr="008F0965">
        <w:rPr>
          <w:rFonts w:asciiTheme="minorHAnsi" w:hAnsiTheme="minorHAnsi" w:cstheme="minorHAnsi"/>
        </w:rPr>
        <w:t>.</w:t>
      </w:r>
      <w:r w:rsidRPr="008F0965">
        <w:rPr>
          <w:rFonts w:asciiTheme="minorHAnsi" w:hAnsiTheme="minorHAnsi" w:cstheme="minorHAnsi"/>
        </w:rPr>
        <w:t xml:space="preserve"> </w:t>
      </w:r>
      <w:r w:rsidR="008F0965" w:rsidRPr="008F0965">
        <w:rPr>
          <w:rFonts w:asciiTheme="minorHAnsi" w:hAnsiTheme="minorHAnsi" w:cstheme="minorHAnsi"/>
          <w:shd w:val="clear" w:color="auto" w:fill="FFFFFF"/>
        </w:rPr>
        <w:t xml:space="preserve">Social networks reveal cultural </w:t>
      </w:r>
      <w:proofErr w:type="spellStart"/>
      <w:r w:rsidR="008F0965" w:rsidRPr="008F0965">
        <w:rPr>
          <w:rFonts w:asciiTheme="minorHAnsi" w:hAnsiTheme="minorHAnsi" w:cstheme="minorHAnsi"/>
          <w:shd w:val="clear" w:color="auto" w:fill="FFFFFF"/>
        </w:rPr>
        <w:t>behaviour</w:t>
      </w:r>
      <w:proofErr w:type="spellEnd"/>
      <w:r w:rsidR="008F0965" w:rsidRPr="008F0965">
        <w:rPr>
          <w:rFonts w:asciiTheme="minorHAnsi" w:hAnsiTheme="minorHAnsi" w:cstheme="minorHAnsi"/>
          <w:shd w:val="clear" w:color="auto" w:fill="FFFFFF"/>
        </w:rPr>
        <w:t xml:space="preserve"> in tool-using using dolphins.</w:t>
      </w:r>
      <w:r w:rsidR="008F0965" w:rsidRPr="008F0965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="008F0965" w:rsidRPr="008F0965">
        <w:rPr>
          <w:rFonts w:asciiTheme="minorHAnsi" w:hAnsiTheme="minorHAnsi" w:cstheme="minorHAnsi"/>
          <w:i/>
          <w:iCs/>
          <w:shd w:val="clear" w:color="auto" w:fill="FFFFFF"/>
        </w:rPr>
        <w:t xml:space="preserve">Nat. </w:t>
      </w:r>
      <w:proofErr w:type="spellStart"/>
      <w:r w:rsidR="008F0965" w:rsidRPr="008F0965">
        <w:rPr>
          <w:rFonts w:asciiTheme="minorHAnsi" w:hAnsiTheme="minorHAnsi" w:cstheme="minorHAnsi"/>
          <w:i/>
          <w:iCs/>
          <w:shd w:val="clear" w:color="auto" w:fill="FFFFFF"/>
        </w:rPr>
        <w:t>Commun</w:t>
      </w:r>
      <w:proofErr w:type="spellEnd"/>
      <w:r w:rsidR="008F0965" w:rsidRPr="008F0965">
        <w:rPr>
          <w:rFonts w:asciiTheme="minorHAnsi" w:hAnsiTheme="minorHAnsi" w:cstheme="minorHAnsi"/>
          <w:i/>
          <w:iCs/>
          <w:shd w:val="clear" w:color="auto" w:fill="FFFFFF"/>
        </w:rPr>
        <w:t>.</w:t>
      </w:r>
      <w:r w:rsidR="008F0965" w:rsidRPr="008F0965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="008F0965" w:rsidRPr="008F0965">
        <w:rPr>
          <w:rFonts w:asciiTheme="minorHAnsi" w:hAnsiTheme="minorHAnsi" w:cstheme="minorHAnsi"/>
          <w:shd w:val="clear" w:color="auto" w:fill="FFFFFF"/>
        </w:rPr>
        <w:t>3:980</w:t>
      </w:r>
      <w:r w:rsidR="008F0965">
        <w:rPr>
          <w:rFonts w:asciiTheme="minorHAnsi" w:hAnsiTheme="minorHAnsi" w:cstheme="minorHAnsi"/>
          <w:shd w:val="clear" w:color="auto" w:fill="FFFFFF"/>
        </w:rPr>
        <w:t>.</w:t>
      </w:r>
      <w:r w:rsidR="008F0965" w:rsidRPr="008F096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8F0965" w:rsidRPr="008F0965">
        <w:rPr>
          <w:rFonts w:asciiTheme="minorHAnsi" w:hAnsiTheme="minorHAnsi" w:cstheme="minorHAnsi"/>
          <w:shd w:val="clear" w:color="auto" w:fill="FFFFFF"/>
        </w:rPr>
        <w:t>doi</w:t>
      </w:r>
      <w:proofErr w:type="spellEnd"/>
      <w:r w:rsidR="008F0965" w:rsidRPr="008F0965">
        <w:rPr>
          <w:rFonts w:asciiTheme="minorHAnsi" w:hAnsiTheme="minorHAnsi" w:cstheme="minorHAnsi"/>
          <w:shd w:val="clear" w:color="auto" w:fill="FFFFFF"/>
        </w:rPr>
        <w:t>: 10.1038/ncomms1983 (2012).</w:t>
      </w:r>
    </w:p>
    <w:p w:rsidR="00263881" w:rsidRDefault="008F0965" w:rsidP="00DF484A">
      <w:pPr>
        <w:spacing w:after="0" w:line="360" w:lineRule="auto"/>
        <w:jc w:val="both"/>
      </w:pPr>
      <w:hyperlink r:id="rId4" w:history="1">
        <w:r>
          <w:rPr>
            <w:rStyle w:val="Hyperlink"/>
          </w:rPr>
          <w:t>http://www.nature.com/ncomms/journal/v3/n7/full/ncomms1983.html?WT.ec_id=NCOMMS-20120731</w:t>
        </w:r>
      </w:hyperlink>
    </w:p>
    <w:p w:rsidR="008F0965" w:rsidRDefault="008F0965" w:rsidP="00DF484A">
      <w:pPr>
        <w:spacing w:after="0" w:line="360" w:lineRule="auto"/>
        <w:jc w:val="both"/>
      </w:pPr>
    </w:p>
    <w:p w:rsidR="008F0965" w:rsidRPr="008F0965" w:rsidRDefault="002A2483" w:rsidP="00DF484A">
      <w:pPr>
        <w:spacing w:after="0" w:line="360" w:lineRule="auto"/>
        <w:jc w:val="both"/>
        <w:rPr>
          <w:lang w:val="pt-PT"/>
        </w:rPr>
      </w:pPr>
      <w:r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Créditos</w:t>
      </w:r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 xml:space="preserve"> da foto: </w:t>
      </w:r>
      <w:r w:rsid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foto de</w:t>
      </w:r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 xml:space="preserve"> </w:t>
      </w:r>
      <w:proofErr w:type="spellStart"/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Ewa</w:t>
      </w:r>
      <w:proofErr w:type="spellEnd"/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 xml:space="preserve"> </w:t>
      </w:r>
      <w:proofErr w:type="spellStart"/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Krzyszczyk</w:t>
      </w:r>
      <w:proofErr w:type="spellEnd"/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;</w:t>
      </w:r>
      <w:r w:rsidR="008F0965" w:rsidRPr="008F0965">
        <w:rPr>
          <w:rStyle w:val="apple-converted-space"/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 </w:t>
      </w:r>
      <w:hyperlink r:id="rId5" w:history="1">
        <w:r w:rsidR="008F0965" w:rsidRPr="008F0965">
          <w:rPr>
            <w:rStyle w:val="Hyperlink"/>
            <w:rFonts w:ascii="Arial" w:hAnsi="Arial" w:cs="Arial"/>
            <w:color w:val="5C7996"/>
            <w:sz w:val="15"/>
            <w:szCs w:val="15"/>
            <w:u w:val="none"/>
            <w:shd w:val="clear" w:color="auto" w:fill="FFFFFF"/>
            <w:lang w:val="pt-PT"/>
          </w:rPr>
          <w:t>http://www.monkeymiadolphins.org</w:t>
        </w:r>
      </w:hyperlink>
      <w:r w:rsidR="008F0965" w:rsidRPr="008F0965">
        <w:rPr>
          <w:rFonts w:ascii="Arial" w:hAnsi="Arial" w:cs="Arial"/>
          <w:color w:val="333333"/>
          <w:sz w:val="15"/>
          <w:szCs w:val="15"/>
          <w:shd w:val="clear" w:color="auto" w:fill="FFFFFF"/>
          <w:lang w:val="pt-PT"/>
        </w:rPr>
        <w:t>.</w:t>
      </w:r>
    </w:p>
    <w:sectPr w:rsidR="008F0965" w:rsidRPr="008F0965" w:rsidSect="00514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F484A"/>
    <w:rsid w:val="00013F93"/>
    <w:rsid w:val="000A471A"/>
    <w:rsid w:val="00194544"/>
    <w:rsid w:val="00263881"/>
    <w:rsid w:val="00291C50"/>
    <w:rsid w:val="002A2483"/>
    <w:rsid w:val="003C27A2"/>
    <w:rsid w:val="004369EF"/>
    <w:rsid w:val="0044542B"/>
    <w:rsid w:val="004A2374"/>
    <w:rsid w:val="00514550"/>
    <w:rsid w:val="00584D98"/>
    <w:rsid w:val="006011AB"/>
    <w:rsid w:val="0064773F"/>
    <w:rsid w:val="00696065"/>
    <w:rsid w:val="006B7014"/>
    <w:rsid w:val="0070607E"/>
    <w:rsid w:val="00802FDD"/>
    <w:rsid w:val="00876720"/>
    <w:rsid w:val="008D30F0"/>
    <w:rsid w:val="008F0965"/>
    <w:rsid w:val="00A53589"/>
    <w:rsid w:val="00A614F3"/>
    <w:rsid w:val="00A86FC2"/>
    <w:rsid w:val="00B02AA7"/>
    <w:rsid w:val="00C62287"/>
    <w:rsid w:val="00CB6D5D"/>
    <w:rsid w:val="00CC2A4D"/>
    <w:rsid w:val="00CE51C4"/>
    <w:rsid w:val="00DF484A"/>
    <w:rsid w:val="00E72488"/>
    <w:rsid w:val="00E8507C"/>
    <w:rsid w:val="00E93157"/>
    <w:rsid w:val="00EF4891"/>
    <w:rsid w:val="00F1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50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0965"/>
  </w:style>
  <w:style w:type="character" w:styleId="Hyperlink">
    <w:name w:val="Hyperlink"/>
    <w:basedOn w:val="DefaultParagraphFont"/>
    <w:uiPriority w:val="99"/>
    <w:semiHidden/>
    <w:unhideWhenUsed/>
    <w:rsid w:val="008F0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nkeymiadolphins.org/" TargetMode="External"/><Relationship Id="rId4" Type="http://schemas.openxmlformats.org/officeDocument/2006/relationships/hyperlink" Target="http://www.nature.com/ncomms/journal/v3/n7/full/ncomms1983.html?WT.ec_id=NCOMMS-20120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3064</Characters>
  <Application>Microsoft Office Word</Application>
  <DocSecurity>0</DocSecurity>
  <Lines>49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Golfinhos Cultos Usam Esponjas</dc:title>
  <dc:creator>Cristina</dc:creator>
  <cp:lastModifiedBy>antonio</cp:lastModifiedBy>
  <cp:revision>4</cp:revision>
  <dcterms:created xsi:type="dcterms:W3CDTF">2012-08-24T13:02:00Z</dcterms:created>
  <dcterms:modified xsi:type="dcterms:W3CDTF">2012-08-24T13:08:00Z</dcterms:modified>
</cp:coreProperties>
</file>