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FD" w:rsidRPr="00E80DFD" w:rsidRDefault="00E80DFD" w:rsidP="00E80DFD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pt-PT"/>
        </w:rPr>
      </w:pPr>
      <w:r w:rsidRPr="00E80DFD">
        <w:rPr>
          <w:rFonts w:eastAsia="Times New Roman" w:cs="Arial"/>
          <w:b/>
          <w:bCs/>
          <w:color w:val="222222"/>
          <w:sz w:val="28"/>
          <w:szCs w:val="28"/>
          <w:lang w:eastAsia="pt-PT"/>
        </w:rPr>
        <w:t>Olhar as Células por Dentro</w:t>
      </w:r>
      <w:r w:rsidR="00270EAF">
        <w:rPr>
          <w:rFonts w:eastAsia="Times New Roman" w:cs="Arial"/>
          <w:color w:val="222222"/>
          <w:sz w:val="28"/>
          <w:szCs w:val="28"/>
          <w:lang w:eastAsia="pt-PT"/>
        </w:rPr>
        <w:t xml:space="preserve"> - </w:t>
      </w:r>
      <w:r w:rsidRPr="00E80DFD">
        <w:rPr>
          <w:rFonts w:eastAsia="Times New Roman" w:cs="Arial"/>
          <w:b/>
          <w:bCs/>
          <w:color w:val="222222"/>
          <w:sz w:val="28"/>
          <w:szCs w:val="28"/>
          <w:lang w:eastAsia="pt-PT"/>
        </w:rPr>
        <w:t>Bióloga portuguesa vence prémio americano</w:t>
      </w:r>
    </w:p>
    <w:p w:rsidR="00E80DFD" w:rsidRDefault="00E80DFD" w:rsidP="00E80DFD">
      <w:pPr>
        <w:shd w:val="clear" w:color="auto" w:fill="FFFFFF"/>
        <w:spacing w:after="0" w:line="240" w:lineRule="auto"/>
        <w:ind w:right="140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E80DFD" w:rsidRPr="00E80DFD" w:rsidRDefault="00E80DFD" w:rsidP="00E80DFD">
      <w:pPr>
        <w:shd w:val="clear" w:color="auto" w:fill="FFFFFF"/>
        <w:spacing w:after="0" w:line="240" w:lineRule="auto"/>
        <w:ind w:right="140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Mónica Bettencourt-Dias, investigadora principal do grupo de Regulação do Ciclo Celular do Instituto Gulbenkian de Ciência</w:t>
      </w:r>
      <w:r>
        <w:rPr>
          <w:rFonts w:eastAsia="Times New Roman" w:cs="Arial"/>
          <w:color w:val="222222"/>
          <w:sz w:val="24"/>
          <w:szCs w:val="24"/>
          <w:lang w:eastAsia="pt-PT"/>
        </w:rPr>
        <w:t>*</w:t>
      </w:r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, recebeu a bolsa "Keith R. </w:t>
      </w:r>
      <w:proofErr w:type="spell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Porter</w:t>
      </w:r>
      <w:proofErr w:type="spell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" da Sociedade Americana de Biologia Celular (ASCB) (</w:t>
      </w:r>
      <w:hyperlink r:id="rId4" w:tgtFrame="_blank" w:history="1">
        <w:r w:rsidRPr="00E80DFD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>http://www.ascb.org/</w:t>
        </w:r>
      </w:hyperlink>
      <w:r w:rsidR="00270EAF">
        <w:rPr>
          <w:rFonts w:eastAsia="Times New Roman" w:cs="Arial"/>
          <w:color w:val="222222"/>
          <w:sz w:val="24"/>
          <w:szCs w:val="24"/>
          <w:lang w:eastAsia="pt-PT"/>
        </w:rPr>
        <w:t>). Este prémio anual</w:t>
      </w:r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 foi estabelecido em 1999 e reconhece a excelência do trabalho de um biólogo celular no </w:t>
      </w:r>
      <w:r w:rsidR="00270EAF" w:rsidRPr="00E80DFD">
        <w:rPr>
          <w:rFonts w:eastAsia="Times New Roman" w:cs="Arial"/>
          <w:color w:val="222222"/>
          <w:sz w:val="24"/>
          <w:szCs w:val="24"/>
          <w:lang w:eastAsia="pt-PT"/>
        </w:rPr>
        <w:t>início</w:t>
      </w:r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 ou meio da sua carreira científica e tem como objetivo encorajar outros jovens e cientistas a prosseguir os estudos nesta área. A bolsa poderá ser utilizada a partir de Janeiro de 2013.</w:t>
      </w:r>
    </w:p>
    <w:p w:rsidR="00E80DFD" w:rsidRPr="00E80DFD" w:rsidRDefault="00E80DFD" w:rsidP="00E80DFD">
      <w:pPr>
        <w:shd w:val="clear" w:color="auto" w:fill="FFFFFF"/>
        <w:spacing w:after="0" w:line="240" w:lineRule="auto"/>
        <w:ind w:right="140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Keith R. </w:t>
      </w:r>
      <w:proofErr w:type="spell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Porter</w:t>
      </w:r>
      <w:proofErr w:type="spell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, que morreu em 1997, é considerado por muitos o pai da biologia celular. Foi o primeiro cientista a observar células inteiras no microscópio </w:t>
      </w:r>
      <w:proofErr w:type="spell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electrónico</w:t>
      </w:r>
      <w:proofErr w:type="spell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 e um dos primeiros a estudar a estrutura dos flagelos, entre muitas outras estruturas das células. Os antigos estudantes deste cientista criaram um fundo em 1981, “</w:t>
      </w:r>
      <w:proofErr w:type="spell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The</w:t>
      </w:r>
      <w:proofErr w:type="spell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 Keith R. </w:t>
      </w:r>
      <w:proofErr w:type="spell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Porter</w:t>
      </w:r>
      <w:proofErr w:type="spell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Endowment</w:t>
      </w:r>
      <w:proofErr w:type="spell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 for </w:t>
      </w:r>
      <w:proofErr w:type="spell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Cell</w:t>
      </w:r>
      <w:proofErr w:type="spell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 </w:t>
      </w:r>
      <w:proofErr w:type="spell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Biology</w:t>
      </w:r>
      <w:proofErr w:type="spell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”, em reconhecimento pelo seu enorme contributo no campo da biologia celular e educação de jovens cientistas. Este fundo promove a comunicação e educação de jovens cientistas neste campo. O prémio de 5000 dólares permite organizar atividades educativas ligadas à biologia celular, como seja o apoio à realização de uma conferência.</w:t>
      </w:r>
    </w:p>
    <w:p w:rsidR="00E80DFD" w:rsidRPr="00E80DFD" w:rsidRDefault="00E80DFD" w:rsidP="00E80DFD">
      <w:pPr>
        <w:shd w:val="clear" w:color="auto" w:fill="FFFFFF"/>
        <w:spacing w:after="0" w:line="240" w:lineRule="auto"/>
        <w:ind w:right="140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O trabalho do laboratório de Mónica Bettencourt-Dias foca-se no estudo da multiplicação e movimento das células. As células têm um esqueleto que organiza a localização dos seus diversos componentes, tal como as estradas de uma cidade. O seu laboratório tem elucidado como é que o esqueleto das células é formado, em particular o papel dos centrossomas, estruturas muito pequenas nas células. Os centrossomas ajudam as células a multiplicarem-se e a formarem os seus flagelos, permitindo-lhes moverem-se. Alterações nestas estruturas estão associadas com doenças como o cancro e infertilidade. A comunicação de ciência é também uma área a que Mónica Bettencourt Dias dá mais atenção, tendo feito um curso de dois anos em Inglaterra e organizado várias atividades para promover esse campo.</w:t>
      </w:r>
    </w:p>
    <w:p w:rsidR="00E80DFD" w:rsidRPr="00E80DFD" w:rsidRDefault="00E80DFD" w:rsidP="00E80DFD">
      <w:pPr>
        <w:shd w:val="clear" w:color="auto" w:fill="FFFFFF"/>
        <w:spacing w:after="0" w:line="240" w:lineRule="auto"/>
        <w:ind w:right="140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Mónica Bettencourt-Dias diz que "é uma honra receber um prémio com o nome do cientista que descobriu as estruturas com que trabalhamos". "Não sendo Norte Americana, nem trabalhando lá, é uma honra ter o nosso trabalho reconhecido pela comunidade científica Americana. É um prémio muito prestigiante, tendo sido antes atribuído a cientistas que admiro imenso. Recebi um </w:t>
      </w:r>
      <w:proofErr w:type="gram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email</w:t>
      </w:r>
      <w:proofErr w:type="gram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 a dizer que tinha havido uma nomeação e votação, não fazia a mínima ideia- foi uma surpresa muito simpática antes do Natal".</w:t>
      </w:r>
    </w:p>
    <w:p w:rsidR="00E80DFD" w:rsidRPr="00E80DFD" w:rsidRDefault="00E80DFD" w:rsidP="00E80DFD">
      <w:pPr>
        <w:shd w:val="clear" w:color="auto" w:fill="FFFFFF"/>
        <w:spacing w:after="0" w:line="240" w:lineRule="auto"/>
        <w:ind w:right="140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A bolsa Keith R. </w:t>
      </w:r>
      <w:proofErr w:type="spell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Porter</w:t>
      </w:r>
      <w:proofErr w:type="spell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 foi anunciada na conferência anual da ASCB (15-19 Dezembro 2012), em São Francisco, a maior e mais importante conferência mundial na área da biologia das células.</w:t>
      </w:r>
    </w:p>
    <w:p w:rsidR="00E80DFD" w:rsidRPr="00E80DFD" w:rsidRDefault="00E80DFD" w:rsidP="00E80DFD">
      <w:pPr>
        <w:shd w:val="clear" w:color="auto" w:fill="FFFFFF"/>
        <w:spacing w:after="0" w:line="240" w:lineRule="auto"/>
        <w:ind w:right="140"/>
        <w:jc w:val="both"/>
        <w:rPr>
          <w:rFonts w:eastAsia="Times New Roman" w:cs="Arial"/>
          <w:color w:val="222222"/>
          <w:sz w:val="24"/>
          <w:szCs w:val="24"/>
          <w:lang w:eastAsia="pt-PT"/>
        </w:rPr>
      </w:pPr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O trabalho do laboratório de Mónica Bettencourt-Dias já foi reconhecido com vários prémios europeus para jovens cientistas, como da </w:t>
      </w:r>
      <w:proofErr w:type="spell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Eppendorf</w:t>
      </w:r>
      <w:proofErr w:type="spell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 (2007), da Organização Europeia de Biologia Molecular (EMBO- 2009) e do Conselho Europeu de Investigação (ERC-2010), tendo já este ano vencido, pela segunda vez, o Prémio </w:t>
      </w:r>
      <w:proofErr w:type="spellStart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Pfizer</w:t>
      </w:r>
      <w:proofErr w:type="spellEnd"/>
      <w:r w:rsidRPr="00E80DFD">
        <w:rPr>
          <w:rFonts w:eastAsia="Times New Roman" w:cs="Arial"/>
          <w:color w:val="222222"/>
          <w:sz w:val="24"/>
          <w:szCs w:val="24"/>
          <w:lang w:eastAsia="pt-PT"/>
        </w:rPr>
        <w:t xml:space="preserve"> de Investigação Básica. Esta é a primeira vez que recebe um prémio Norte-Americano.</w:t>
      </w:r>
    </w:p>
    <w:p w:rsidR="008E2BB2" w:rsidRDefault="00270EAF"/>
    <w:p w:rsidR="00E80DFD" w:rsidRDefault="00E80DFD">
      <w:r>
        <w:t>Inês Domingues</w:t>
      </w:r>
    </w:p>
    <w:p w:rsidR="00E80DFD" w:rsidRPr="00E80DFD" w:rsidRDefault="00E80DFD">
      <w:r>
        <w:rPr>
          <w:rFonts w:cs="Arial"/>
          <w:shd w:val="clear" w:color="auto" w:fill="FFFFFF"/>
        </w:rPr>
        <w:lastRenderedPageBreak/>
        <w:t>(</w:t>
      </w:r>
      <w:r w:rsidRPr="00E80DFD">
        <w:rPr>
          <w:rFonts w:cs="Arial"/>
          <w:shd w:val="clear" w:color="auto" w:fill="FFFFFF"/>
        </w:rPr>
        <w:t>Comunicação de Ciência e Relações Externas/ Instituto Gulbenkian de Ciência</w:t>
      </w:r>
      <w:r>
        <w:rPr>
          <w:rFonts w:cs="Arial"/>
          <w:shd w:val="clear" w:color="auto" w:fill="FFFFFF"/>
        </w:rPr>
        <w:t>)</w:t>
      </w:r>
    </w:p>
    <w:p w:rsidR="00E80DFD" w:rsidRDefault="00E80DFD">
      <w:r>
        <w:t>Ciência na Imprensa Regional – Ciência Viva</w:t>
      </w:r>
    </w:p>
    <w:p w:rsidR="00E80DFD" w:rsidRDefault="00E80DFD"/>
    <w:p w:rsidR="00E80DFD" w:rsidRDefault="00E80DFD">
      <w:pPr>
        <w:rPr>
          <w:rFonts w:eastAsia="Times New Roman" w:cs="Arial"/>
          <w:color w:val="222222"/>
          <w:sz w:val="24"/>
          <w:szCs w:val="24"/>
          <w:lang w:eastAsia="pt-PT"/>
        </w:rPr>
      </w:pPr>
      <w:r>
        <w:rPr>
          <w:rFonts w:eastAsia="Times New Roman" w:cs="Arial"/>
          <w:color w:val="222222"/>
          <w:sz w:val="24"/>
          <w:szCs w:val="24"/>
          <w:lang w:eastAsia="pt-PT"/>
        </w:rPr>
        <w:t>*</w:t>
      </w:r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(</w:t>
      </w:r>
      <w:hyperlink r:id="rId5" w:tgtFrame="_blank" w:history="1">
        <w:r w:rsidRPr="00E80DFD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>http://www.igc.pt/pages/groups.php/A=81___collection=groups___group=1</w:t>
        </w:r>
      </w:hyperlink>
      <w:r w:rsidRPr="00E80DFD">
        <w:rPr>
          <w:rFonts w:eastAsia="Times New Roman" w:cs="Arial"/>
          <w:color w:val="222222"/>
          <w:sz w:val="24"/>
          <w:szCs w:val="24"/>
          <w:lang w:eastAsia="pt-PT"/>
        </w:rPr>
        <w:t>; </w:t>
      </w:r>
      <w:hyperlink r:id="rId6" w:tgtFrame="_blank" w:history="1">
        <w:r w:rsidRPr="00E80DFD">
          <w:rPr>
            <w:rFonts w:eastAsia="Times New Roman" w:cs="Arial"/>
            <w:color w:val="1155CC"/>
            <w:sz w:val="24"/>
            <w:szCs w:val="24"/>
            <w:u w:val="single"/>
            <w:lang w:eastAsia="pt-PT"/>
          </w:rPr>
          <w:t>http://sites.igc.gulbenkian.pt/ccr/)</w:t>
        </w:r>
      </w:hyperlink>
    </w:p>
    <w:p w:rsidR="00E80DFD" w:rsidRDefault="00E80DFD">
      <w:pPr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E80DFD" w:rsidRDefault="00E80DFD">
      <w:pPr>
        <w:rPr>
          <w:rFonts w:eastAsia="Times New Roman" w:cs="Arial"/>
          <w:color w:val="222222"/>
          <w:sz w:val="24"/>
          <w:szCs w:val="24"/>
          <w:lang w:eastAsia="pt-PT"/>
        </w:rPr>
      </w:pPr>
    </w:p>
    <w:p w:rsidR="00E80DFD" w:rsidRDefault="00E80DFD">
      <w:pPr>
        <w:rPr>
          <w:rFonts w:ascii="Arial" w:hAnsi="Arial" w:cs="Arial"/>
          <w:b/>
          <w:bCs/>
          <w:color w:val="222222"/>
          <w:sz w:val="13"/>
          <w:szCs w:val="13"/>
          <w:shd w:val="clear" w:color="auto" w:fill="FFFFFF"/>
        </w:rPr>
      </w:pPr>
      <w:r>
        <w:rPr>
          <w:rFonts w:eastAsia="Times New Roman" w:cs="Arial"/>
          <w:color w:val="222222"/>
          <w:sz w:val="24"/>
          <w:szCs w:val="24"/>
          <w:lang w:eastAsia="pt-PT"/>
        </w:rPr>
        <w:t xml:space="preserve">Sobre </w:t>
      </w:r>
      <w:r w:rsidRPr="00E80DFD">
        <w:rPr>
          <w:rFonts w:cs="Arial"/>
          <w:b/>
          <w:bCs/>
          <w:color w:val="222222"/>
          <w:shd w:val="clear" w:color="auto" w:fill="FFFFFF"/>
        </w:rPr>
        <w:t>Mónica Bettencourt-Dias</w:t>
      </w:r>
    </w:p>
    <w:p w:rsidR="00E80DFD" w:rsidRPr="00E80DFD" w:rsidRDefault="00E80DFD">
      <w:r w:rsidRPr="00E80DFD">
        <w:rPr>
          <w:rFonts w:cs="Arial"/>
          <w:b/>
          <w:bCs/>
          <w:color w:val="222222"/>
          <w:sz w:val="13"/>
          <w:szCs w:val="13"/>
          <w:shd w:val="clear" w:color="auto" w:fill="FFFFFF"/>
        </w:rPr>
        <w:t>Mónica Bettencourt-Dias</w:t>
      </w:r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, 39 anos, lidera o laboratório de Regulação do Ciclo Celular do Instituto Gulbenkian de Ciência (IGC), em Oeiras. Mónica Bettencourt-Dias licenciou-se em Bioquímica pela Universidade de Lisboa e fez o doutoramento em regeneração cardíaca na </w:t>
      </w:r>
      <w:proofErr w:type="spellStart"/>
      <w:r w:rsidRPr="00E80DFD">
        <w:rPr>
          <w:rFonts w:cs="Arial"/>
          <w:color w:val="222222"/>
          <w:sz w:val="13"/>
          <w:szCs w:val="13"/>
          <w:shd w:val="clear" w:color="auto" w:fill="FFFFFF"/>
        </w:rPr>
        <w:t>University</w:t>
      </w:r>
      <w:proofErr w:type="spellEnd"/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 </w:t>
      </w:r>
      <w:proofErr w:type="spellStart"/>
      <w:r w:rsidRPr="00E80DFD">
        <w:rPr>
          <w:rFonts w:cs="Arial"/>
          <w:color w:val="222222"/>
          <w:sz w:val="13"/>
          <w:szCs w:val="13"/>
          <w:shd w:val="clear" w:color="auto" w:fill="FFFFFF"/>
        </w:rPr>
        <w:t>College</w:t>
      </w:r>
      <w:proofErr w:type="spellEnd"/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 London, Reino Unido. Após o doutoramento, fez investigação na Cambridge </w:t>
      </w:r>
      <w:proofErr w:type="spellStart"/>
      <w:r w:rsidRPr="00E80DFD">
        <w:rPr>
          <w:rFonts w:cs="Arial"/>
          <w:color w:val="222222"/>
          <w:sz w:val="13"/>
          <w:szCs w:val="13"/>
          <w:shd w:val="clear" w:color="auto" w:fill="FFFFFF"/>
        </w:rPr>
        <w:t>University</w:t>
      </w:r>
      <w:proofErr w:type="spellEnd"/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, Reino Unido, mudando-se em 2006 para o IGC para criar o seu próprio grupo de investigação. Mónica Bettencourt-Dias tem uma pós-graduação em Comunicação de Ciência pelo </w:t>
      </w:r>
      <w:proofErr w:type="spellStart"/>
      <w:r w:rsidRPr="00E80DFD">
        <w:rPr>
          <w:rFonts w:cs="Arial"/>
          <w:color w:val="222222"/>
          <w:sz w:val="13"/>
          <w:szCs w:val="13"/>
          <w:shd w:val="clear" w:color="auto" w:fill="FFFFFF"/>
        </w:rPr>
        <w:t>Birkbeck</w:t>
      </w:r>
      <w:proofErr w:type="spellEnd"/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 </w:t>
      </w:r>
      <w:proofErr w:type="spellStart"/>
      <w:r w:rsidRPr="00E80DFD">
        <w:rPr>
          <w:rFonts w:cs="Arial"/>
          <w:color w:val="222222"/>
          <w:sz w:val="13"/>
          <w:szCs w:val="13"/>
          <w:shd w:val="clear" w:color="auto" w:fill="FFFFFF"/>
        </w:rPr>
        <w:t>College</w:t>
      </w:r>
      <w:proofErr w:type="spellEnd"/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, Reino Unido. O grupo de investigação que lidera tem publicado artigos relevantes na área da divisão e mobilidade celular tendo sido premiado com bolsas de instalação da Câmara Municipal de Oeiras e da EMBO (Organização Europeia para a Biologia Molecular), </w:t>
      </w:r>
      <w:proofErr w:type="spellStart"/>
      <w:r w:rsidRPr="00E80DFD">
        <w:rPr>
          <w:rFonts w:cs="Arial"/>
          <w:color w:val="222222"/>
          <w:sz w:val="13"/>
          <w:szCs w:val="13"/>
          <w:shd w:val="clear" w:color="auto" w:fill="FFFFFF"/>
        </w:rPr>
        <w:t>Crioestaminal</w:t>
      </w:r>
      <w:proofErr w:type="spellEnd"/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, </w:t>
      </w:r>
      <w:proofErr w:type="spellStart"/>
      <w:r w:rsidRPr="00E80DFD">
        <w:rPr>
          <w:rFonts w:cs="Arial"/>
          <w:color w:val="222222"/>
          <w:sz w:val="13"/>
          <w:szCs w:val="13"/>
          <w:shd w:val="clear" w:color="auto" w:fill="FFFFFF"/>
        </w:rPr>
        <w:t>Eppendorf</w:t>
      </w:r>
      <w:proofErr w:type="spellEnd"/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 e EMBO </w:t>
      </w:r>
      <w:proofErr w:type="spellStart"/>
      <w:r w:rsidRPr="00E80DFD">
        <w:rPr>
          <w:rFonts w:cs="Arial"/>
          <w:color w:val="222222"/>
          <w:sz w:val="13"/>
          <w:szCs w:val="13"/>
          <w:shd w:val="clear" w:color="auto" w:fill="FFFFFF"/>
        </w:rPr>
        <w:t>Young</w:t>
      </w:r>
      <w:proofErr w:type="spellEnd"/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 </w:t>
      </w:r>
      <w:proofErr w:type="spellStart"/>
      <w:r w:rsidRPr="00E80DFD">
        <w:rPr>
          <w:rFonts w:cs="Arial"/>
          <w:color w:val="222222"/>
          <w:sz w:val="13"/>
          <w:szCs w:val="13"/>
          <w:shd w:val="clear" w:color="auto" w:fill="FFFFFF"/>
        </w:rPr>
        <w:t>Investigator</w:t>
      </w:r>
      <w:proofErr w:type="spellEnd"/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 </w:t>
      </w:r>
      <w:proofErr w:type="spellStart"/>
      <w:r w:rsidRPr="00E80DFD">
        <w:rPr>
          <w:rFonts w:cs="Arial"/>
          <w:color w:val="222222"/>
          <w:sz w:val="13"/>
          <w:szCs w:val="13"/>
          <w:shd w:val="clear" w:color="auto" w:fill="FFFFFF"/>
        </w:rPr>
        <w:t>Award</w:t>
      </w:r>
      <w:proofErr w:type="spellEnd"/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, uma bolsa do Programa Harvard-Portugal da Fundação para a Ciência e Tecnologia e outra do Conselho Europeu de Investigação. Por duas vezes venceu o prémio </w:t>
      </w:r>
      <w:proofErr w:type="spellStart"/>
      <w:r w:rsidRPr="00E80DFD">
        <w:rPr>
          <w:rFonts w:cs="Arial"/>
          <w:color w:val="222222"/>
          <w:sz w:val="13"/>
          <w:szCs w:val="13"/>
          <w:shd w:val="clear" w:color="auto" w:fill="FFFFFF"/>
        </w:rPr>
        <w:t>Pfizer</w:t>
      </w:r>
      <w:proofErr w:type="spellEnd"/>
      <w:r w:rsidRPr="00E80DFD">
        <w:rPr>
          <w:rFonts w:cs="Arial"/>
          <w:color w:val="222222"/>
          <w:sz w:val="13"/>
          <w:szCs w:val="13"/>
          <w:shd w:val="clear" w:color="auto" w:fill="FFFFFF"/>
        </w:rPr>
        <w:t xml:space="preserve"> em Investigação Básica. </w:t>
      </w:r>
    </w:p>
    <w:sectPr w:rsidR="00E80DFD" w:rsidRPr="00E80DFD" w:rsidSect="00C26D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80DFD"/>
    <w:rsid w:val="0024012E"/>
    <w:rsid w:val="00270EAF"/>
    <w:rsid w:val="00C11DF3"/>
    <w:rsid w:val="00C26D15"/>
    <w:rsid w:val="00E8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D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0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tes.igc.gulbenkian.pt/ccr/)" TargetMode="External"/><Relationship Id="rId5" Type="http://schemas.openxmlformats.org/officeDocument/2006/relationships/hyperlink" Target="http://www.igc.pt/pages/groups.php/A=81___collection=groups___group=1" TargetMode="External"/><Relationship Id="rId4" Type="http://schemas.openxmlformats.org/officeDocument/2006/relationships/hyperlink" Target="http://www.asc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713</Words>
  <Characters>4029</Characters>
  <Application>Microsoft Office Word</Application>
  <DocSecurity>0</DocSecurity>
  <Lines>68</Lines>
  <Paragraphs>15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2012-12-28T12:07:00Z</dcterms:created>
  <dcterms:modified xsi:type="dcterms:W3CDTF">2012-12-28T12:21:00Z</dcterms:modified>
</cp:coreProperties>
</file>