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06" w:rsidRPr="00110E06" w:rsidRDefault="00110E06">
      <w:pPr>
        <w:rPr>
          <w:rFonts w:ascii="Arial" w:hAnsi="Arial" w:cs="Arial"/>
          <w:b/>
          <w:color w:val="222222"/>
          <w:sz w:val="13"/>
          <w:szCs w:val="13"/>
        </w:rPr>
      </w:pPr>
      <w:r w:rsidRPr="00110E06">
        <w:rPr>
          <w:rFonts w:ascii="Arial" w:hAnsi="Arial" w:cs="Arial"/>
          <w:b/>
          <w:color w:val="222222"/>
          <w:sz w:val="13"/>
          <w:szCs w:val="13"/>
          <w:shd w:val="clear" w:color="auto" w:fill="FFFFFF"/>
        </w:rPr>
        <w:t>O céu de Janeiro</w:t>
      </w:r>
    </w:p>
    <w:p w:rsidR="00110E06" w:rsidRDefault="00110E06">
      <w:pPr>
        <w:rPr>
          <w:rFonts w:ascii="Arial" w:hAnsi="Arial" w:cs="Arial"/>
          <w:color w:val="222222"/>
          <w:sz w:val="13"/>
          <w:szCs w:val="13"/>
        </w:rPr>
      </w:pPr>
    </w:p>
    <w:p w:rsidR="00110E06" w:rsidRDefault="00110E06">
      <w:pPr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Em 2013 o periélio (ponto em que a Terra está mais próxima do Sol)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coincide com o primeiro dia útil do ano. Devido a esta maior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proximidade, o planeta recebe mais 7% de energia solar do que no dia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de maior afastamento (este ano a 5 de Julho).</w:t>
      </w:r>
    </w:p>
    <w:p w:rsidR="00110E06" w:rsidRDefault="00110E06">
      <w:pPr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Tal valor pode parecer elevado, mas fenómenos como a reflecção da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radiação solar pelas </w:t>
      </w:r>
      <w:proofErr w:type="spell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núvens</w:t>
      </w:r>
      <w:proofErr w:type="spell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conseguem ter bastante mais impacto no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clima da Terra. E nem mesmo a existência de estações do ano se deve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à variação de distância entre a Terra e o Sol. De facto, estas são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consequência da inclinação do eixo de rotação da Terra relativamente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ao Sol.</w:t>
      </w:r>
    </w:p>
    <w:p w:rsidR="00110E06" w:rsidRDefault="00110E06">
      <w:pPr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Se o tempo o permitir, os primeiros dias do ano podem ser propícios à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observação da chuva de meteoros das </w:t>
      </w:r>
      <w:proofErr w:type="spell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Quarantidas</w:t>
      </w:r>
      <w:proofErr w:type="spell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. O pico de atividade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desta chuva de estrelas tem lugar nas noites de dia 3 e 4. Em lugares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realmente escuros esperam-se, durante este pico de maior intensidade,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até cerca de 40 meteoros por hora. No entanto, em locais com alguma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poluição luminosa tal estimativa cai drasticamente.</w:t>
      </w:r>
    </w:p>
    <w:p w:rsidR="00110E06" w:rsidRDefault="00110E06">
      <w:pPr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O nome desta chuva de estrelas deriva do facto do seu radiante (ponto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do céu de onde parecem surgir os meteoros) estar localizado junto à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antiga constelação de </w:t>
      </w:r>
      <w:proofErr w:type="spell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Quadrans</w:t>
      </w:r>
      <w:proofErr w:type="spell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Muralis</w:t>
      </w:r>
      <w:proofErr w:type="spell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. Atualmente esta constelação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encontra-se em desuso. Assim, hoje em dia esta parte do céu pertence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à constelação do Boieiro.</w:t>
      </w:r>
    </w:p>
    <w:p w:rsidR="00110E06" w:rsidRDefault="00110E06">
      <w:pPr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Na constelação do Boieiro há também a destacar </w:t>
      </w:r>
      <w:proofErr w:type="spell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Arcturus</w:t>
      </w:r>
      <w:proofErr w:type="spell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, uma estrela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gigante alaranjada. Esta é a 4ª estrela com maior luminosidade aparente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do céu </w:t>
      </w:r>
      <w:proofErr w:type="spell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nocturno</w:t>
      </w:r>
      <w:proofErr w:type="spell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. Tal brilho deve-se ao tamanho de </w:t>
      </w:r>
      <w:proofErr w:type="spell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Arcturus</w:t>
      </w:r>
      <w:proofErr w:type="spell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(25,7 vezes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o raio do Sol) e à sua proximidade de nós (apenas 36,7 anos luz).</w:t>
      </w:r>
    </w:p>
    <w:p w:rsidR="00110E06" w:rsidRDefault="00110E06">
      <w:pPr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Este mês o Quarto Minguante tem lugar na madrugada do primeiro sábado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do ano (dia 5). Na madrugada da </w:t>
      </w:r>
      <w:proofErr w:type="gram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segunda feira</w:t>
      </w:r>
      <w:proofErr w:type="gram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seguinte </w:t>
      </w:r>
      <w:proofErr w:type="spell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seguinte</w:t>
      </w:r>
      <w:proofErr w:type="spell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(dia 7)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podemos encontrar a Lua junto a Saturno.</w:t>
      </w:r>
    </w:p>
    <w:p w:rsidR="00110E06" w:rsidRDefault="00110E06">
      <w:pPr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A Lua Nova dar-se-á no dia 11, já o Quarto Crescente terá lugar no dia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18 e a segunda Lua Cheia deste inverno irá ocorrer no dia 27.</w:t>
      </w:r>
    </w:p>
    <w:p w:rsidR="00110E06" w:rsidRDefault="00110E06">
      <w:pPr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Antes desta Lua Cheia, mais concretamente na noite do dia 21, podemos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encontrar a Lua junto a Júpiter e ao enxame estalar das Plêiades. Este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enxame de estrelas também é conhecido pelo nome de Sete-Estrelo devido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às sete estrelas mais brilhantes deste enxame.</w:t>
      </w:r>
    </w:p>
    <w:p w:rsidR="00110E06" w:rsidRDefault="00110E06">
      <w:pPr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Com uns binóculos podemos ver mais algumas estrelas deste enxame. Todas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elas são bastante mais jovens do que o Sol, tendo cerca de 100 milhões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de anos.</w:t>
      </w:r>
    </w:p>
    <w:p w:rsidR="00110E06" w:rsidRDefault="00110E06" w:rsidP="00110E06">
      <w:pPr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Boas observações!</w:t>
      </w:r>
    </w:p>
    <w:p w:rsidR="00110E06" w:rsidRDefault="00110E06" w:rsidP="00110E06">
      <w:pPr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Fernando </w:t>
      </w:r>
      <w:proofErr w:type="spell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J.G.Pinheiro</w:t>
      </w:r>
      <w:proofErr w:type="spell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(CGUC)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</w:p>
    <w:p w:rsidR="00110E06" w:rsidRDefault="00110E06">
      <w:pPr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</w:rPr>
        <w:t>Ciência na Imprensa Regional – Ciência Viva</w:t>
      </w:r>
    </w:p>
    <w:p w:rsidR="00110E06" w:rsidRDefault="00110E06">
      <w:pPr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</w:p>
    <w:p w:rsidR="00110E06" w:rsidRDefault="00110E06">
      <w:pPr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Figura 1: vista do céu a Este pelas 4 horas de dia 7. São visíveis a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Lua, Saturno, a estrela </w:t>
      </w:r>
      <w:proofErr w:type="spell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Arcturus</w:t>
      </w:r>
      <w:proofErr w:type="spell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, o radiante da chuva de meteoros das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Quarantidas</w:t>
      </w:r>
      <w:proofErr w:type="spell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, a constelação do Boieiro e parte da Ursa Maior.</w:t>
      </w:r>
    </w:p>
    <w:p w:rsidR="008E2BB2" w:rsidRDefault="00110E06"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Figura 2: Vista do céu a Sul pelas 20 horas de dia 21. São visíveis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Júpiter, a Lua, as constelações de Órion e do Touro, o enxame estelar</w:t>
      </w:r>
      <w:r>
        <w:rPr>
          <w:rFonts w:ascii="Arial" w:hAnsi="Arial" w:cs="Arial"/>
          <w:color w:val="222222"/>
          <w:sz w:val="13"/>
          <w:szCs w:val="13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das </w:t>
      </w:r>
      <w:proofErr w:type="spellStart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Pleiades</w:t>
      </w:r>
      <w:proofErr w:type="spellEnd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e algumas das estrelas mais brilhantes desta parte do céu.</w:t>
      </w:r>
    </w:p>
    <w:sectPr w:rsidR="008E2BB2" w:rsidSect="00CE4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10E06"/>
    <w:rsid w:val="00110E06"/>
    <w:rsid w:val="0024012E"/>
    <w:rsid w:val="00C11DF3"/>
    <w:rsid w:val="00CE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439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2012-12-28T12:35:00Z</dcterms:created>
  <dcterms:modified xsi:type="dcterms:W3CDTF">2012-12-28T12:51:00Z</dcterms:modified>
</cp:coreProperties>
</file>