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37" w:rsidRPr="00917D37" w:rsidRDefault="00917D37" w:rsidP="00917D37">
      <w:pPr>
        <w:jc w:val="both"/>
        <w:rPr>
          <w:b/>
        </w:rPr>
      </w:pPr>
      <w:r w:rsidRPr="00917D37">
        <w:rPr>
          <w:b/>
        </w:rPr>
        <w:t>Recursos marinhos ameaçados pelas alterações climáticas</w:t>
      </w:r>
    </w:p>
    <w:p w:rsidR="00917D37" w:rsidRDefault="00917D37" w:rsidP="00917D37">
      <w:pPr>
        <w:jc w:val="center"/>
        <w:rPr>
          <w:b/>
          <w:u w:val="single"/>
        </w:rPr>
      </w:pPr>
    </w:p>
    <w:p w:rsidR="00917D37" w:rsidRPr="00917D37" w:rsidRDefault="00917D37" w:rsidP="00917D37">
      <w:pPr>
        <w:jc w:val="both"/>
      </w:pPr>
      <w:r w:rsidRPr="00917D37">
        <w:t>É necessário repensar a Gestão Pesqueira para se evitar a rutura de recursos marinhos, alerta estudo da U</w:t>
      </w:r>
      <w:r>
        <w:t xml:space="preserve">niversidade de </w:t>
      </w:r>
      <w:r w:rsidRPr="00917D37">
        <w:t>C</w:t>
      </w:r>
      <w:r>
        <w:t>oimbra.</w:t>
      </w:r>
    </w:p>
    <w:p w:rsidR="00917D37" w:rsidRPr="00917D37" w:rsidRDefault="00917D37" w:rsidP="00917D37">
      <w:pPr>
        <w:jc w:val="center"/>
      </w:pPr>
    </w:p>
    <w:p w:rsidR="00917D37" w:rsidRPr="00917D37" w:rsidRDefault="00917D37" w:rsidP="00917D37">
      <w:pPr>
        <w:spacing w:after="0" w:line="360" w:lineRule="auto"/>
        <w:jc w:val="both"/>
      </w:pPr>
      <w:r w:rsidRPr="00917D37">
        <w:t>As alterações climáticas estão a provocar implicações cada vez mais graves no ecossistema marinho, sendo fundamental repensar a Gestão Pesqueira para se evitar a rutura de “</w:t>
      </w:r>
      <w:proofErr w:type="gramStart"/>
      <w:r w:rsidRPr="00917D37">
        <w:t>stocks</w:t>
      </w:r>
      <w:proofErr w:type="gramEnd"/>
      <w:r w:rsidRPr="00917D37">
        <w:t>” marinhos (peixe), revela um estudo realizado por uma equipa de investigadores do Instituto do Mar da Universidade de Coimbra (IMAR), do Instituto Português do Mar e da Atmosfera (IPMA) e da Universidade de Kiel (Alemanha).</w:t>
      </w:r>
    </w:p>
    <w:p w:rsidR="00917D37" w:rsidRPr="00917D37" w:rsidRDefault="00917D37" w:rsidP="00917D37">
      <w:pPr>
        <w:spacing w:after="0" w:line="360" w:lineRule="auto"/>
        <w:jc w:val="both"/>
      </w:pPr>
      <w:bookmarkStart w:id="0" w:name="_GoBack"/>
      <w:bookmarkEnd w:id="0"/>
      <w:r w:rsidRPr="00917D37">
        <w:t>Para avaliar e melhor compreender as implicações das alterações climáticas na saúde dos oceanos, os investigadores usaram como modelo de estudo as Cagarras, predadores marinhos de topo muito abundantes nas ilhas dos Açores e da Madeira.</w:t>
      </w:r>
    </w:p>
    <w:p w:rsidR="00917D37" w:rsidRPr="00917D37" w:rsidRDefault="00917D37" w:rsidP="00917D37">
      <w:pPr>
        <w:spacing w:after="0" w:line="360" w:lineRule="auto"/>
        <w:jc w:val="both"/>
      </w:pPr>
      <w:r w:rsidRPr="00917D37">
        <w:t>Ao longo dos últimos anos, através de pequenos dispositivos de seguimento remoto (GPS) colocados num conjunto alargado de Cagarras, a equipa identificou e analisou com detalhe os movimentos destas aves no mar e os fatores que provocam alterações no seu comportamento.</w:t>
      </w:r>
    </w:p>
    <w:p w:rsidR="00917D37" w:rsidRPr="00917D37" w:rsidRDefault="00917D37" w:rsidP="00917D37">
      <w:pPr>
        <w:spacing w:after="0" w:line="360" w:lineRule="auto"/>
        <w:jc w:val="both"/>
      </w:pPr>
      <w:r w:rsidRPr="00917D37">
        <w:t>De acordo com o estudo, nos anos de 2010 e 2011, «as alterações climáticas tiveram fortes implicações nos recursos marinhos. As Cagarras, que habitualmente têm uma distribuição próxima da costa, foram forçadas a percorrer todo o Atlântico, até ao Canadá, para conseguirem alimento. Isto revela que ouve alterações profundas que provocaram a ausência de peixe na costa portuguesa», observa Vítor Paiva, coordenador do estudo.</w:t>
      </w:r>
    </w:p>
    <w:p w:rsidR="00917D37" w:rsidRPr="00917D37" w:rsidRDefault="00917D37" w:rsidP="00917D37">
      <w:pPr>
        <w:spacing w:after="0" w:line="360" w:lineRule="auto"/>
        <w:jc w:val="both"/>
      </w:pPr>
      <w:r w:rsidRPr="00917D37">
        <w:t>Devido à posição de topo que as Cagarras ocupam, a observação contínua dos seus movimentos e comportamentos, «fornece informação que permite avaliar as implicações das alterações climáticas em toda a cadeia trófica. Verificámos mutações significativas no ecossistema marinho que indicam a necessidade de tomar medidas para garantir uma exploração sustentável do mar. Caso contrário, corre-se o risco de, no futuro, se registar uma quebra na disponibilidade de algumas espécies de valor comercial (</w:t>
      </w:r>
      <w:proofErr w:type="spellStart"/>
      <w:r w:rsidRPr="00917D37">
        <w:t>p.e</w:t>
      </w:r>
      <w:proofErr w:type="spellEnd"/>
      <w:r w:rsidRPr="00917D37">
        <w:t>. sardinha)», realça o investigador do Instituto do Mar da UC.</w:t>
      </w:r>
    </w:p>
    <w:p w:rsidR="00917D37" w:rsidRPr="00917D37" w:rsidRDefault="00917D37" w:rsidP="00917D37">
      <w:pPr>
        <w:spacing w:after="0" w:line="360" w:lineRule="auto"/>
        <w:jc w:val="both"/>
      </w:pPr>
      <w:r w:rsidRPr="00917D37">
        <w:t>A investigação, financiada pela Fundação para a Ciência e Tecnologia (FCT), pretende também auxiliar na definição de zonas marinhas protegidas na costa portuguesa.</w:t>
      </w:r>
    </w:p>
    <w:p w:rsidR="00917D37" w:rsidRDefault="00917D37" w:rsidP="00917D37">
      <w:pPr>
        <w:spacing w:after="0" w:line="360" w:lineRule="auto"/>
        <w:jc w:val="center"/>
        <w:rPr>
          <w:rFonts w:ascii="GillSans Light" w:hAnsi="GillSans Light"/>
        </w:rPr>
      </w:pPr>
    </w:p>
    <w:p w:rsidR="00917D37" w:rsidRPr="00917D37" w:rsidRDefault="00917D37" w:rsidP="00917D37">
      <w:pPr>
        <w:spacing w:after="0" w:line="360" w:lineRule="auto"/>
      </w:pPr>
      <w:r w:rsidRPr="00917D37">
        <w:t>Cristina Pinto (Assessoria de Imprensa - Universidade de Coimbra)</w:t>
      </w:r>
    </w:p>
    <w:p w:rsidR="00917D37" w:rsidRPr="00917D37" w:rsidRDefault="00917D37" w:rsidP="00917D37">
      <w:pPr>
        <w:spacing w:after="0" w:line="360" w:lineRule="auto"/>
      </w:pPr>
      <w:r w:rsidRPr="00917D37">
        <w:t>Ciência na Imprensa Regional – Ciência Viva</w:t>
      </w:r>
    </w:p>
    <w:p w:rsidR="00917D37" w:rsidRPr="00917D37" w:rsidRDefault="00917D37" w:rsidP="00917D37">
      <w:pPr>
        <w:spacing w:after="0" w:line="360" w:lineRule="auto"/>
      </w:pPr>
    </w:p>
    <w:sectPr w:rsidR="00917D37" w:rsidRPr="00917D37" w:rsidSect="009D3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17D37"/>
    <w:rsid w:val="0024012E"/>
    <w:rsid w:val="00917D37"/>
    <w:rsid w:val="009D368E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2013-03-04T16:18:00Z</dcterms:created>
  <dcterms:modified xsi:type="dcterms:W3CDTF">2013-03-04T16:30:00Z</dcterms:modified>
</cp:coreProperties>
</file>