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B1" w:rsidRPr="000975B1" w:rsidRDefault="000975B1" w:rsidP="000975B1">
      <w:pPr>
        <w:spacing w:line="360" w:lineRule="auto"/>
        <w:jc w:val="both"/>
        <w:rPr>
          <w:rFonts w:asciiTheme="minorHAnsi" w:hAnsiTheme="minorHAnsi"/>
          <w:b/>
          <w:sz w:val="32"/>
          <w:szCs w:val="32"/>
          <w:lang w:val="pt-PT"/>
        </w:rPr>
      </w:pPr>
      <w:r w:rsidRPr="000975B1">
        <w:rPr>
          <w:rFonts w:asciiTheme="minorHAnsi" w:hAnsiTheme="minorHAnsi"/>
          <w:b/>
          <w:sz w:val="32"/>
          <w:szCs w:val="32"/>
          <w:lang w:val="pt-PT"/>
        </w:rPr>
        <w:t>Como começa a doença de Alzheimer</w:t>
      </w:r>
      <w:r>
        <w:rPr>
          <w:rFonts w:asciiTheme="minorHAnsi" w:hAnsiTheme="minorHAnsi"/>
          <w:b/>
          <w:sz w:val="32"/>
          <w:szCs w:val="32"/>
          <w:lang w:val="pt-PT"/>
        </w:rPr>
        <w:t>?</w:t>
      </w:r>
    </w:p>
    <w:p w:rsidR="000975B1" w:rsidRPr="000975B1" w:rsidRDefault="000975B1" w:rsidP="000975B1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lang w:val="pt-PT"/>
        </w:rPr>
      </w:pPr>
    </w:p>
    <w:p w:rsidR="000975B1" w:rsidRPr="000975B1" w:rsidRDefault="000975B1" w:rsidP="000975B1">
      <w:pPr>
        <w:spacing w:line="360" w:lineRule="auto"/>
        <w:jc w:val="both"/>
        <w:rPr>
          <w:rFonts w:asciiTheme="minorHAnsi" w:hAnsiTheme="minorHAnsi"/>
          <w:lang w:val="pt-PT"/>
        </w:rPr>
      </w:pPr>
      <w:r w:rsidRPr="000975B1">
        <w:rPr>
          <w:rFonts w:asciiTheme="minorHAnsi" w:hAnsiTheme="minorHAnsi"/>
          <w:b/>
          <w:lang w:val="pt-PT"/>
        </w:rPr>
        <w:t>Equipa da U</w:t>
      </w:r>
      <w:r w:rsidR="00C325FD">
        <w:rPr>
          <w:rFonts w:asciiTheme="minorHAnsi" w:hAnsiTheme="minorHAnsi"/>
          <w:b/>
          <w:lang w:val="pt-PT"/>
        </w:rPr>
        <w:t xml:space="preserve">niversidade de </w:t>
      </w:r>
      <w:r w:rsidRPr="000975B1">
        <w:rPr>
          <w:rFonts w:asciiTheme="minorHAnsi" w:hAnsiTheme="minorHAnsi"/>
          <w:b/>
          <w:lang w:val="pt-PT"/>
        </w:rPr>
        <w:t>C</w:t>
      </w:r>
      <w:r w:rsidR="00C325FD">
        <w:rPr>
          <w:rFonts w:asciiTheme="minorHAnsi" w:hAnsiTheme="minorHAnsi"/>
          <w:b/>
          <w:lang w:val="pt-PT"/>
        </w:rPr>
        <w:t>oimbra</w:t>
      </w:r>
      <w:r w:rsidRPr="000975B1">
        <w:rPr>
          <w:rFonts w:asciiTheme="minorHAnsi" w:hAnsiTheme="minorHAnsi"/>
          <w:b/>
          <w:lang w:val="pt-PT"/>
        </w:rPr>
        <w:t xml:space="preserve"> recebe financiamento internacional para identificar mecanismo responsável pelo surgimento da doença de Alzheimer</w:t>
      </w:r>
    </w:p>
    <w:p w:rsidR="00386B99" w:rsidRPr="000975B1" w:rsidRDefault="00C325FD">
      <w:pPr>
        <w:rPr>
          <w:rFonts w:asciiTheme="minorHAnsi" w:hAnsiTheme="minorHAnsi"/>
          <w:lang w:val="pt-PT"/>
        </w:rPr>
      </w:pPr>
    </w:p>
    <w:p w:rsidR="000975B1" w:rsidRPr="00C325FD" w:rsidRDefault="000975B1" w:rsidP="000975B1">
      <w:pPr>
        <w:spacing w:line="360" w:lineRule="auto"/>
        <w:jc w:val="both"/>
        <w:rPr>
          <w:rFonts w:asciiTheme="minorHAnsi" w:hAnsiTheme="minorHAnsi"/>
          <w:lang w:val="pt-PT"/>
        </w:rPr>
      </w:pPr>
      <w:r w:rsidRPr="00C325FD">
        <w:rPr>
          <w:rFonts w:asciiTheme="minorHAnsi" w:hAnsiTheme="minorHAnsi"/>
          <w:lang w:val="pt-PT"/>
        </w:rPr>
        <w:t>A perda da memória na doença de Alzheimer resulta da deterioração da comunicação entre neurónios, mas não se sabia como ocorre esta deterioração. Foi agora descoberto que a degeneração e perda de memória dependem do ATP, que funciona como molécula energética no interior das células, mas é um sinal de perigo quando libertado das células.</w:t>
      </w:r>
    </w:p>
    <w:p w:rsidR="000975B1" w:rsidRPr="00C325FD" w:rsidRDefault="000975B1" w:rsidP="000975B1">
      <w:pPr>
        <w:spacing w:line="360" w:lineRule="auto"/>
        <w:jc w:val="both"/>
        <w:rPr>
          <w:rFonts w:asciiTheme="minorHAnsi" w:hAnsiTheme="minorHAnsi"/>
          <w:lang w:val="pt-PT"/>
        </w:rPr>
      </w:pPr>
      <w:r w:rsidRPr="00C325FD">
        <w:rPr>
          <w:rFonts w:asciiTheme="minorHAnsi" w:hAnsiTheme="minorHAnsi"/>
          <w:lang w:val="pt-PT"/>
        </w:rPr>
        <w:t xml:space="preserve">A descoberta é de uma equipa de investigadores do Centro de Neurociências e Biologia Celular (CNC) da Universidade de Coimbra (UC), fruto de sucessivos estudos realizados ao longo da última década, tendo identificado um mecanismo celular ativado pelo ATP que está presente durante o desenvolvimento neuronal e que é anormalmente reativado em modelos animais de doença de Alzheimer, podendo estar na origem da perda de sinapses, que são contactos entre neurónios essenciais para a sua correta comunicação. </w:t>
      </w:r>
    </w:p>
    <w:p w:rsidR="000975B1" w:rsidRPr="00C325FD" w:rsidRDefault="000975B1" w:rsidP="000975B1">
      <w:pPr>
        <w:spacing w:line="360" w:lineRule="auto"/>
        <w:jc w:val="both"/>
        <w:rPr>
          <w:rFonts w:asciiTheme="minorHAnsi" w:hAnsiTheme="minorHAnsi"/>
          <w:lang w:val="pt-PT"/>
        </w:rPr>
      </w:pPr>
      <w:r w:rsidRPr="00C325FD">
        <w:rPr>
          <w:rFonts w:asciiTheme="minorHAnsi" w:hAnsiTheme="minorHAnsi"/>
          <w:lang w:val="pt-PT"/>
        </w:rPr>
        <w:t xml:space="preserve">Esta equipa de investigação, coordenada por Ricardo Rodrigues, acaba de ser distinguida com 100 mil dólares pela </w:t>
      </w:r>
      <w:r w:rsidRPr="00C325FD">
        <w:rPr>
          <w:rFonts w:asciiTheme="minorHAnsi" w:hAnsiTheme="minorHAnsi"/>
          <w:i/>
          <w:lang w:val="pt-PT"/>
        </w:rPr>
        <w:t xml:space="preserve">Alzheimer </w:t>
      </w:r>
      <w:proofErr w:type="spellStart"/>
      <w:r w:rsidRPr="00C325FD">
        <w:rPr>
          <w:rFonts w:asciiTheme="minorHAnsi" w:hAnsiTheme="minorHAnsi"/>
          <w:i/>
          <w:lang w:val="pt-PT"/>
        </w:rPr>
        <w:t>Association</w:t>
      </w:r>
      <w:proofErr w:type="spellEnd"/>
      <w:r w:rsidRPr="00C325FD">
        <w:rPr>
          <w:rFonts w:asciiTheme="minorHAnsi" w:hAnsiTheme="minorHAnsi"/>
          <w:lang w:val="pt-PT"/>
        </w:rPr>
        <w:t xml:space="preserve">, uma organização voluntária norte-americana para a saúde, sediada em Chicago, líder mundial no apoio, tratamento e investigação em Alzheimer, quer financiando a investigação para o combate a esta e outras formas de demência, quer no apoio aos doentes de Alzheimer. </w:t>
      </w:r>
    </w:p>
    <w:p w:rsidR="000975B1" w:rsidRPr="00C325FD" w:rsidRDefault="000975B1" w:rsidP="000975B1">
      <w:pPr>
        <w:spacing w:line="360" w:lineRule="auto"/>
        <w:jc w:val="both"/>
        <w:rPr>
          <w:rFonts w:asciiTheme="minorHAnsi" w:hAnsiTheme="minorHAnsi"/>
          <w:lang w:val="pt-PT"/>
        </w:rPr>
      </w:pPr>
      <w:r w:rsidRPr="00C325FD">
        <w:rPr>
          <w:rFonts w:asciiTheme="minorHAnsi" w:hAnsiTheme="minorHAnsi"/>
          <w:lang w:val="pt-PT"/>
        </w:rPr>
        <w:t>O financiamento vai permitir avaliar se este novo mecanismo contribui para a perda sináptica e de memória na fase inicial da doença de Alzheimer.</w:t>
      </w:r>
    </w:p>
    <w:p w:rsidR="000975B1" w:rsidRPr="00C325FD" w:rsidRDefault="000975B1" w:rsidP="000975B1">
      <w:pPr>
        <w:spacing w:line="360" w:lineRule="auto"/>
        <w:jc w:val="both"/>
        <w:rPr>
          <w:rFonts w:asciiTheme="minorHAnsi" w:hAnsiTheme="minorHAnsi"/>
          <w:lang w:val="pt-PT"/>
        </w:rPr>
      </w:pPr>
      <w:r w:rsidRPr="00C325FD">
        <w:rPr>
          <w:rFonts w:asciiTheme="minorHAnsi" w:hAnsiTheme="minorHAnsi"/>
          <w:lang w:val="pt-PT"/>
        </w:rPr>
        <w:t xml:space="preserve">«O ATP ativa um recetor na membrana dos neurónios, desencadeando uma cascata de eventos intracelulares que favorece a perda estrutural das sinapses. O recetor para o ATP que identificámos como estando envolvido neste processo degenerativo induz modificações na atividade de proteínas envolvidas na manutenção do esqueleto celular, comprometendo a estabilidade das sinapses», explica Ricardo Rodrigues.  </w:t>
      </w:r>
    </w:p>
    <w:p w:rsidR="000975B1" w:rsidRPr="00C325FD" w:rsidRDefault="000975B1" w:rsidP="000975B1">
      <w:pPr>
        <w:spacing w:line="360" w:lineRule="auto"/>
        <w:jc w:val="both"/>
        <w:rPr>
          <w:rFonts w:asciiTheme="minorHAnsi" w:hAnsiTheme="minorHAnsi"/>
          <w:lang w:val="pt-PT"/>
        </w:rPr>
      </w:pPr>
      <w:r w:rsidRPr="00C325FD">
        <w:rPr>
          <w:rFonts w:asciiTheme="minorHAnsi" w:hAnsiTheme="minorHAnsi"/>
          <w:lang w:val="pt-PT"/>
        </w:rPr>
        <w:t>Assim, prossegue, «com a demonstração de que o mecanismo agora identificado contribui para a perda das sinapses estaremos mais perto de identificar um alvo terapêutico que impeça o aparecimento da doença de Alzheimer.»</w:t>
      </w:r>
    </w:p>
    <w:p w:rsidR="000975B1" w:rsidRPr="00C325FD" w:rsidRDefault="000975B1" w:rsidP="000975B1">
      <w:pPr>
        <w:spacing w:line="360" w:lineRule="auto"/>
        <w:jc w:val="both"/>
        <w:rPr>
          <w:rFonts w:asciiTheme="minorHAnsi" w:hAnsiTheme="minorHAnsi"/>
          <w:lang w:val="pt-PT"/>
        </w:rPr>
      </w:pPr>
      <w:r w:rsidRPr="00C325FD">
        <w:rPr>
          <w:rFonts w:asciiTheme="minorHAnsi" w:hAnsiTheme="minorHAnsi"/>
          <w:lang w:val="pt-PT"/>
        </w:rPr>
        <w:lastRenderedPageBreak/>
        <w:t>Os investigadores acreditam que este mecanismo característico da fase de desenvolvimento neuronal é reativado em situações patológicas como uma tentativa frustrada de recuperar a normal função cerebral, mas que devido ao contexto inadequado torna-se prejudicial.</w:t>
      </w:r>
    </w:p>
    <w:p w:rsidR="000975B1" w:rsidRPr="00C325FD" w:rsidRDefault="000975B1" w:rsidP="000975B1">
      <w:pPr>
        <w:spacing w:line="360" w:lineRule="auto"/>
        <w:jc w:val="both"/>
        <w:rPr>
          <w:rFonts w:asciiTheme="minorHAnsi" w:hAnsiTheme="minorHAnsi"/>
          <w:lang w:val="pt-PT"/>
        </w:rPr>
      </w:pPr>
      <w:r w:rsidRPr="00C325FD">
        <w:rPr>
          <w:rFonts w:asciiTheme="minorHAnsi" w:hAnsiTheme="minorHAnsi"/>
          <w:lang w:val="pt-PT"/>
        </w:rPr>
        <w:t xml:space="preserve">Com o financiamento da </w:t>
      </w:r>
      <w:r w:rsidRPr="00C325FD">
        <w:rPr>
          <w:rFonts w:asciiTheme="minorHAnsi" w:hAnsiTheme="minorHAnsi"/>
          <w:i/>
          <w:lang w:val="pt-PT"/>
        </w:rPr>
        <w:t xml:space="preserve">Alzheimer </w:t>
      </w:r>
      <w:proofErr w:type="spellStart"/>
      <w:r w:rsidRPr="00C325FD">
        <w:rPr>
          <w:rFonts w:asciiTheme="minorHAnsi" w:hAnsiTheme="minorHAnsi"/>
          <w:i/>
          <w:lang w:val="pt-PT"/>
        </w:rPr>
        <w:t>Association</w:t>
      </w:r>
      <w:proofErr w:type="spellEnd"/>
      <w:r w:rsidRPr="00C325FD">
        <w:rPr>
          <w:rFonts w:asciiTheme="minorHAnsi" w:hAnsiTheme="minorHAnsi"/>
          <w:lang w:val="pt-PT"/>
        </w:rPr>
        <w:t xml:space="preserve"> «vamos testar em modelos animais (ratinhos) se o bloqueio deste recetor previne a degeneração sináptica e a perda de memória associada. Em linguagem simples, encontrar uma estratégia terapêutica que evite o surgimento da doença de Alzheimer», realça o coordenador da pesquisa.</w:t>
      </w:r>
    </w:p>
    <w:p w:rsidR="000975B1" w:rsidRPr="00C325FD" w:rsidRDefault="000975B1" w:rsidP="000975B1">
      <w:pPr>
        <w:spacing w:line="360" w:lineRule="auto"/>
        <w:jc w:val="both"/>
        <w:rPr>
          <w:rFonts w:asciiTheme="minorHAnsi" w:hAnsiTheme="minorHAnsi"/>
          <w:lang w:val="pt-PT"/>
        </w:rPr>
      </w:pPr>
      <w:r w:rsidRPr="00C325FD">
        <w:rPr>
          <w:rFonts w:asciiTheme="minorHAnsi" w:hAnsiTheme="minorHAnsi"/>
          <w:lang w:val="pt-PT"/>
        </w:rPr>
        <w:t xml:space="preserve">Os investigadores do CNC acreditam ainda que se for determinada uma estratégia eficaz para a doença de Alzheimer, «também será para outras doenças </w:t>
      </w:r>
      <w:proofErr w:type="spellStart"/>
      <w:r w:rsidRPr="00C325FD">
        <w:rPr>
          <w:rFonts w:asciiTheme="minorHAnsi" w:hAnsiTheme="minorHAnsi"/>
          <w:lang w:val="pt-PT"/>
        </w:rPr>
        <w:t>neurodegenerativas</w:t>
      </w:r>
      <w:proofErr w:type="spellEnd"/>
      <w:r w:rsidRPr="00C325FD">
        <w:rPr>
          <w:rFonts w:asciiTheme="minorHAnsi" w:hAnsiTheme="minorHAnsi"/>
          <w:lang w:val="pt-PT"/>
        </w:rPr>
        <w:t>, que deverão partilhar este mesmo mecanismo de degeneração e morte celular. No futuro, poderemos ter um único medicamento para tratar diversas patologias que afetam o sistema nervoso central.»</w:t>
      </w:r>
    </w:p>
    <w:p w:rsidR="000975B1" w:rsidRPr="000975B1" w:rsidRDefault="000975B1" w:rsidP="000975B1">
      <w:pPr>
        <w:spacing w:line="360" w:lineRule="auto"/>
        <w:jc w:val="both"/>
        <w:rPr>
          <w:rFonts w:asciiTheme="minorHAnsi" w:hAnsiTheme="minorHAnsi"/>
          <w:sz w:val="28"/>
          <w:szCs w:val="28"/>
          <w:lang w:val="pt-PT"/>
        </w:rPr>
      </w:pPr>
    </w:p>
    <w:p w:rsidR="000975B1" w:rsidRPr="000975B1" w:rsidRDefault="000975B1" w:rsidP="000975B1">
      <w:pPr>
        <w:spacing w:line="360" w:lineRule="auto"/>
        <w:jc w:val="both"/>
        <w:rPr>
          <w:rFonts w:asciiTheme="minorHAnsi" w:hAnsiTheme="minorHAnsi"/>
          <w:lang w:val="pt-PT"/>
        </w:rPr>
      </w:pPr>
      <w:r w:rsidRPr="000975B1">
        <w:rPr>
          <w:rFonts w:asciiTheme="minorHAnsi" w:hAnsiTheme="minorHAnsi"/>
          <w:lang w:val="pt-PT"/>
        </w:rPr>
        <w:t>Cristina Pinto (Assessoria de Imprensa - Universidade de Coimbra)</w:t>
      </w:r>
    </w:p>
    <w:p w:rsidR="000975B1" w:rsidRPr="000975B1" w:rsidRDefault="000975B1" w:rsidP="000975B1">
      <w:pPr>
        <w:spacing w:line="360" w:lineRule="auto"/>
        <w:jc w:val="both"/>
        <w:rPr>
          <w:rFonts w:asciiTheme="minorHAnsi" w:hAnsiTheme="minorHAnsi"/>
          <w:lang w:val="pt-PT"/>
        </w:rPr>
      </w:pPr>
      <w:r w:rsidRPr="000975B1">
        <w:rPr>
          <w:rFonts w:asciiTheme="minorHAnsi" w:hAnsiTheme="minorHAnsi"/>
          <w:lang w:val="pt-PT"/>
        </w:rPr>
        <w:t>Ciência na Imprensa Regional – Ciência Viva</w:t>
      </w:r>
    </w:p>
    <w:sectPr w:rsidR="000975B1" w:rsidRPr="000975B1" w:rsidSect="006B4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0975B1"/>
    <w:rsid w:val="000975B1"/>
    <w:rsid w:val="00362D13"/>
    <w:rsid w:val="006B41EC"/>
    <w:rsid w:val="008F020F"/>
    <w:rsid w:val="00943EA8"/>
    <w:rsid w:val="00C3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B1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2746</Characters>
  <Application>Microsoft Office Word</Application>
  <DocSecurity>0</DocSecurity>
  <Lines>22</Lines>
  <Paragraphs>6</Paragraphs>
  <ScaleCrop>false</ScaleCrop>
  <Company>PERSONAL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2015-11-23T10:49:00Z</dcterms:created>
  <dcterms:modified xsi:type="dcterms:W3CDTF">2015-11-23T10:56:00Z</dcterms:modified>
</cp:coreProperties>
</file>