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328" w:rsidRPr="005C2328" w:rsidRDefault="005C2328">
      <w:pPr>
        <w:rPr>
          <w:sz w:val="28"/>
          <w:szCs w:val="28"/>
        </w:rPr>
      </w:pPr>
      <w:r w:rsidRPr="005C2328">
        <w:rPr>
          <w:sz w:val="28"/>
          <w:szCs w:val="28"/>
        </w:rPr>
        <w:t>Por que motivo certas pessoas com fibromialgia entram em depressão?</w:t>
      </w:r>
    </w:p>
    <w:p w:rsidR="005C2328" w:rsidRPr="005C2328" w:rsidRDefault="005C2328">
      <w:pPr>
        <w:rPr>
          <w:sz w:val="24"/>
          <w:szCs w:val="24"/>
        </w:rPr>
      </w:pPr>
    </w:p>
    <w:p w:rsidR="005C2328" w:rsidRPr="005C2328" w:rsidRDefault="005C2328" w:rsidP="005C2328">
      <w:pPr>
        <w:spacing w:line="360" w:lineRule="auto"/>
        <w:jc w:val="both"/>
        <w:rPr>
          <w:sz w:val="24"/>
          <w:szCs w:val="24"/>
        </w:rPr>
      </w:pPr>
      <w:r w:rsidRPr="005C2328">
        <w:rPr>
          <w:sz w:val="24"/>
          <w:szCs w:val="24"/>
        </w:rPr>
        <w:t>Investigadores da Universidade de Coimbra estudam a depressão nos doentes com fibromialgia.</w:t>
      </w:r>
    </w:p>
    <w:p w:rsidR="005C2328" w:rsidRPr="005C2328" w:rsidRDefault="005C2328" w:rsidP="005C2328">
      <w:pPr>
        <w:spacing w:line="360" w:lineRule="auto"/>
        <w:jc w:val="both"/>
        <w:rPr>
          <w:sz w:val="24"/>
          <w:szCs w:val="24"/>
        </w:rPr>
      </w:pPr>
    </w:p>
    <w:p w:rsidR="005C2328" w:rsidRPr="005C2328" w:rsidRDefault="005C2328" w:rsidP="00FB29C7">
      <w:pPr>
        <w:spacing w:line="360" w:lineRule="auto"/>
        <w:jc w:val="both"/>
        <w:rPr>
          <w:sz w:val="24"/>
          <w:szCs w:val="24"/>
        </w:rPr>
      </w:pPr>
      <w:r w:rsidRPr="005C2328">
        <w:rPr>
          <w:sz w:val="24"/>
          <w:szCs w:val="24"/>
        </w:rPr>
        <w:t>Por que motivo certas pessoas com fibromialgia, uma doença crónica altamente debilitante, entram em depressão? Esta foi uma das questões de partida para o estudo intitulado “Trajetórias para a depressão na fibromialgia: o papel do pensamento repetitivo negativo e do afeto negativo”, realizado por uma equipa de investigadores da Faculdade de Medicina da Universidade de Coimbra (FMUC), através da Clínica Reumatológica de Coimbra e do Serviço de Psicologia Médica.</w:t>
      </w:r>
    </w:p>
    <w:p w:rsidR="005C2328" w:rsidRPr="005C2328" w:rsidRDefault="005C2328" w:rsidP="00FB29C7">
      <w:pPr>
        <w:spacing w:line="360" w:lineRule="auto"/>
        <w:jc w:val="both"/>
        <w:rPr>
          <w:sz w:val="24"/>
          <w:szCs w:val="24"/>
        </w:rPr>
      </w:pPr>
      <w:r w:rsidRPr="005C2328">
        <w:rPr>
          <w:sz w:val="24"/>
          <w:szCs w:val="24"/>
        </w:rPr>
        <w:t>O estudo, distinguido recentemente em Madrid, no 24º Congresso Europeu de Psiquiatria, envolveu uma amostra de 103 mulheres diagnosticadas com fibromialgia, com idades compreendidas entre 18 e 65 anos de idade, recrutadas em várias unidades de saúde.</w:t>
      </w:r>
    </w:p>
    <w:p w:rsidR="005C2328" w:rsidRPr="005C2328" w:rsidRDefault="005C2328" w:rsidP="00FB29C7">
      <w:pPr>
        <w:spacing w:line="360" w:lineRule="auto"/>
        <w:jc w:val="both"/>
        <w:rPr>
          <w:sz w:val="24"/>
          <w:szCs w:val="24"/>
        </w:rPr>
      </w:pPr>
      <w:r w:rsidRPr="005C2328">
        <w:rPr>
          <w:sz w:val="24"/>
          <w:szCs w:val="24"/>
        </w:rPr>
        <w:t>Os resultados obtidos na investigação mostram que «o impacto dos sintomas de fibromialgia no desenvolvimento de sintomatologia depressiva opera através do pensamento repetitivo negativo e do afeto negativo. Quer isto dizer que pessoas que apresentam mais sintomas de fibromialgia tendem a envolver-se em estratégias mal adaptativas como o pensamento repetitivo negativo (isto é preocupações e ruminações) numa tentativa de lidar com estes sintomas», explica a primeira autora do trabalho, Ana Margarida Pinto.</w:t>
      </w:r>
    </w:p>
    <w:p w:rsidR="005C2328" w:rsidRPr="005C2328" w:rsidRDefault="005C2328" w:rsidP="00FB29C7">
      <w:pPr>
        <w:spacing w:line="360" w:lineRule="auto"/>
        <w:jc w:val="both"/>
        <w:rPr>
          <w:sz w:val="24"/>
          <w:szCs w:val="24"/>
        </w:rPr>
      </w:pPr>
      <w:r w:rsidRPr="005C2328">
        <w:rPr>
          <w:sz w:val="24"/>
          <w:szCs w:val="24"/>
        </w:rPr>
        <w:t>«Estes resultados são importantes na medida em que revelam o papel fundamental que certas variáveis psicológicas desempenham no contexto da dor crónica e sublinham a importância de incluir tais variáveis nas intervenções psicossociais na fibromialgia, uma doença crónica caracterizada por dor generalizada e difusa, normalmente acompanhada por outros sintomas como perturbação de sono, rigidez muscular, hipersensibilidade a estímulos ambientais, ansiedade, depressão, défices cognitivos e fadiga extrema», assinala a investigadora da U</w:t>
      </w:r>
      <w:r>
        <w:rPr>
          <w:sz w:val="24"/>
          <w:szCs w:val="24"/>
        </w:rPr>
        <w:t xml:space="preserve">niversidade de </w:t>
      </w:r>
      <w:r w:rsidRPr="005C2328">
        <w:rPr>
          <w:sz w:val="24"/>
          <w:szCs w:val="24"/>
        </w:rPr>
        <w:t>C</w:t>
      </w:r>
      <w:r>
        <w:rPr>
          <w:sz w:val="24"/>
          <w:szCs w:val="24"/>
        </w:rPr>
        <w:t>oimbra</w:t>
      </w:r>
      <w:r w:rsidRPr="005C2328">
        <w:rPr>
          <w:sz w:val="24"/>
          <w:szCs w:val="24"/>
        </w:rPr>
        <w:t>.</w:t>
      </w:r>
    </w:p>
    <w:p w:rsidR="005C2328" w:rsidRPr="005C2328" w:rsidRDefault="005C2328" w:rsidP="00FB29C7">
      <w:pPr>
        <w:spacing w:line="360" w:lineRule="auto"/>
        <w:jc w:val="both"/>
        <w:rPr>
          <w:sz w:val="24"/>
          <w:szCs w:val="24"/>
        </w:rPr>
      </w:pPr>
      <w:r w:rsidRPr="005C2328">
        <w:rPr>
          <w:sz w:val="24"/>
          <w:szCs w:val="24"/>
        </w:rPr>
        <w:lastRenderedPageBreak/>
        <w:t xml:space="preserve">Este trabalho faz parte de um estudo mais amplo, coordenado pelos Professores António Macedo e José António Pereira da Silva, que tem como objetivo principal investigar se a fibromialgia se diferencia de outras doenças crónicas, como a artrite reumatoide, bem como de controlos sem dor crónica no que diz respeito a determinados traços de personalidade (como o perfecionismo) e processos psicológicos (como os estilos cognitivos, ou seja, formas habituais de pensar, de interpretar as situações, etc.). </w:t>
      </w:r>
    </w:p>
    <w:p w:rsidR="005C2328" w:rsidRPr="005C2328" w:rsidRDefault="005C2328" w:rsidP="00FB29C7">
      <w:pPr>
        <w:spacing w:line="360" w:lineRule="auto"/>
        <w:jc w:val="both"/>
        <w:rPr>
          <w:sz w:val="24"/>
          <w:szCs w:val="24"/>
        </w:rPr>
      </w:pPr>
      <w:r w:rsidRPr="005C2328">
        <w:rPr>
          <w:sz w:val="24"/>
          <w:szCs w:val="24"/>
        </w:rPr>
        <w:t xml:space="preserve">Presente em 2-5% da população, a fibromialgia é uma doença debilitante que interfere muito na qualidade de vida das pessoas, tendo um grande impacto não só ao nível pessoal mas também ao nível familiar e social. O desconhecimento acerca da sua origem, assim como a existência de diferentes configurações de sintomas que flutuam ao longo do tempo, tornam o seu tratamento difícil. </w:t>
      </w:r>
    </w:p>
    <w:p w:rsidR="005C2328" w:rsidRDefault="005C2328" w:rsidP="00FB29C7">
      <w:pPr>
        <w:spacing w:line="360" w:lineRule="auto"/>
        <w:jc w:val="both"/>
        <w:rPr>
          <w:sz w:val="24"/>
          <w:szCs w:val="24"/>
        </w:rPr>
      </w:pPr>
    </w:p>
    <w:p w:rsidR="005C2328" w:rsidRDefault="005C2328" w:rsidP="00FB29C7">
      <w:pPr>
        <w:spacing w:line="360" w:lineRule="auto"/>
        <w:jc w:val="both"/>
        <w:rPr>
          <w:sz w:val="24"/>
          <w:szCs w:val="24"/>
        </w:rPr>
      </w:pPr>
      <w:r w:rsidRPr="005C2328">
        <w:rPr>
          <w:sz w:val="24"/>
          <w:szCs w:val="24"/>
        </w:rPr>
        <w:t>Cristina Pinto</w:t>
      </w:r>
      <w:r>
        <w:rPr>
          <w:sz w:val="24"/>
          <w:szCs w:val="24"/>
        </w:rPr>
        <w:t xml:space="preserve"> (</w:t>
      </w:r>
      <w:r w:rsidRPr="005C2328">
        <w:rPr>
          <w:sz w:val="24"/>
          <w:szCs w:val="24"/>
        </w:rPr>
        <w:t>Assessoria de Imprensa - Universidade de Coimbra</w:t>
      </w:r>
      <w:r>
        <w:rPr>
          <w:sz w:val="24"/>
          <w:szCs w:val="24"/>
        </w:rPr>
        <w:t>)</w:t>
      </w:r>
    </w:p>
    <w:p w:rsidR="005C2328" w:rsidRPr="005C2328" w:rsidRDefault="005C2328" w:rsidP="005C232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Ciência na Imprensa Regional – Ciência Viva</w:t>
      </w:r>
    </w:p>
    <w:sectPr w:rsidR="005C2328" w:rsidRPr="005C2328" w:rsidSect="000526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5C2328"/>
    <w:rsid w:val="00052607"/>
    <w:rsid w:val="00362D13"/>
    <w:rsid w:val="005C2328"/>
    <w:rsid w:val="007B1541"/>
    <w:rsid w:val="00943EA8"/>
    <w:rsid w:val="00FB2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60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460</Words>
  <Characters>2485</Characters>
  <Application>Microsoft Office Word</Application>
  <DocSecurity>0</DocSecurity>
  <Lines>20</Lines>
  <Paragraphs>5</Paragraphs>
  <ScaleCrop>false</ScaleCrop>
  <Company>PERSONAL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4</cp:revision>
  <dcterms:created xsi:type="dcterms:W3CDTF">2016-04-28T09:52:00Z</dcterms:created>
  <dcterms:modified xsi:type="dcterms:W3CDTF">2016-04-28T10:00:00Z</dcterms:modified>
</cp:coreProperties>
</file>